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6DA72">
      <w:pPr>
        <w:spacing w:line="420" w:lineRule="exact"/>
        <w:rPr>
          <w:rFonts w:ascii="Tahoma" w:hAnsi="Tahoma" w:eastAsia="方正屏显雅宋简体" w:cs="Tahoma"/>
          <w:b/>
          <w:color w:val="C65F10" w:themeColor="accent2" w:themeShade="BF"/>
          <w:kern w:val="0"/>
          <w:sz w:val="36"/>
          <w:szCs w:val="36"/>
          <w:highlight w:val="lightGray"/>
        </w:rPr>
      </w:pPr>
      <w:r>
        <w:rPr>
          <w:rFonts w:hint="eastAsia" w:ascii="Tahoma" w:hAnsi="Tahoma" w:eastAsia="方正屏显雅宋简体" w:cs="Tahoma"/>
          <w:b/>
          <w:color w:val="C65F10" w:themeColor="accent2" w:themeShade="BF"/>
          <w:kern w:val="0"/>
          <w:sz w:val="36"/>
          <w:szCs w:val="36"/>
          <w:highlight w:val="lightGray"/>
        </w:rPr>
        <w:t>产品概要：</w:t>
      </w:r>
    </w:p>
    <w:p w14:paraId="0E8CC44E">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产品代码：</w:t>
      </w:r>
    </w:p>
    <w:p w14:paraId="29D9A882">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线路5：敦煌-嘉峪关-张掖-DEP</w:t>
      </w:r>
    </w:p>
    <w:p w14:paraId="17B24C6C">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天数：5天</w:t>
      </w:r>
      <w:r>
        <w:rPr>
          <w:rFonts w:hint="eastAsia" w:ascii="Tahoma" w:hAnsi="Tahoma" w:eastAsia="方正屏显雅宋简体" w:cs="Tahoma"/>
          <w:sz w:val="22"/>
          <w:szCs w:val="22"/>
          <w:lang w:bidi="ar"/>
        </w:rPr>
        <w:br w:type="textWrapping"/>
      </w:r>
      <w:r>
        <w:rPr>
          <w:rFonts w:hint="eastAsia" w:ascii="Tahoma" w:hAnsi="Tahoma" w:eastAsia="方正屏显雅宋简体" w:cs="Tahoma"/>
          <w:sz w:val="22"/>
          <w:szCs w:val="22"/>
          <w:lang w:bidi="ar"/>
        </w:rPr>
        <w:t>发团期：4-10月</w:t>
      </w:r>
    </w:p>
    <w:p w14:paraId="4DB42980">
      <w:pPr>
        <w:pStyle w:val="2"/>
        <w:spacing w:line="380" w:lineRule="exact"/>
        <w:ind w:firstLine="0"/>
        <w:rPr>
          <w:rFonts w:ascii="Tahoma" w:hAnsi="Tahoma" w:eastAsia="方正屏显雅宋简体" w:cs="Tahoma"/>
          <w:sz w:val="22"/>
          <w:szCs w:val="22"/>
          <w:lang w:bidi="ar"/>
        </w:rPr>
      </w:pPr>
    </w:p>
    <w:p w14:paraId="26EA0B6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简要行程：</w:t>
      </w:r>
    </w:p>
    <w:p w14:paraId="235CC255">
      <w:pPr>
        <w:pStyle w:val="2"/>
      </w:pPr>
    </w:p>
    <w:tbl>
      <w:tblPr>
        <w:tblStyle w:val="5"/>
        <w:tblW w:w="10206"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025"/>
        <w:gridCol w:w="3948"/>
        <w:gridCol w:w="717"/>
        <w:gridCol w:w="2391"/>
      </w:tblGrid>
      <w:tr w14:paraId="3732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shd w:val="clear" w:color="auto" w:fill="D6DCE5" w:themeFill="text2" w:themeFillTint="32"/>
          </w:tcPr>
          <w:p w14:paraId="7C0BB69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天数</w:t>
            </w:r>
          </w:p>
        </w:tc>
        <w:tc>
          <w:tcPr>
            <w:tcW w:w="2025" w:type="dxa"/>
            <w:shd w:val="clear" w:color="auto" w:fill="D6DCE5" w:themeFill="text2" w:themeFillTint="32"/>
            <w:vAlign w:val="center"/>
          </w:tcPr>
          <w:p w14:paraId="54B779AD">
            <w:pPr>
              <w:widowControl/>
              <w:spacing w:line="440" w:lineRule="exact"/>
              <w:jc w:val="left"/>
              <w:textAlignment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行程</w:t>
            </w:r>
          </w:p>
        </w:tc>
        <w:tc>
          <w:tcPr>
            <w:tcW w:w="3948" w:type="dxa"/>
            <w:shd w:val="clear" w:color="auto" w:fill="D6DCE5" w:themeFill="text2" w:themeFillTint="32"/>
          </w:tcPr>
          <w:p w14:paraId="13F75106">
            <w:pPr>
              <w:spacing w:line="440" w:lineRule="exact"/>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景点安排</w:t>
            </w:r>
          </w:p>
        </w:tc>
        <w:tc>
          <w:tcPr>
            <w:tcW w:w="717" w:type="dxa"/>
            <w:shd w:val="clear" w:color="auto" w:fill="D6DCE5" w:themeFill="text2" w:themeFillTint="32"/>
          </w:tcPr>
          <w:p w14:paraId="2BF3F38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餐食</w:t>
            </w:r>
          </w:p>
        </w:tc>
        <w:tc>
          <w:tcPr>
            <w:tcW w:w="2391" w:type="dxa"/>
            <w:shd w:val="clear" w:color="auto" w:fill="D6DCE5" w:themeFill="text2" w:themeFillTint="32"/>
          </w:tcPr>
          <w:p w14:paraId="6C7D985D">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酒店</w:t>
            </w:r>
          </w:p>
        </w:tc>
      </w:tr>
      <w:tr w14:paraId="1C0A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7F9AEB79">
            <w:pPr>
              <w:spacing w:line="440" w:lineRule="exact"/>
              <w:rPr>
                <w:rFonts w:ascii="Tahoma" w:hAnsi="Tahoma" w:eastAsia="方正屏显雅宋简体" w:cs="Tahoma"/>
              </w:rPr>
            </w:pPr>
            <w:r>
              <w:rPr>
                <w:rFonts w:ascii="Tahoma" w:hAnsi="Tahoma" w:eastAsia="方正屏显雅宋简体" w:cs="Tahoma"/>
              </w:rPr>
              <w:t>第1天</w:t>
            </w:r>
          </w:p>
        </w:tc>
        <w:tc>
          <w:tcPr>
            <w:tcW w:w="2025" w:type="dxa"/>
            <w:vAlign w:val="center"/>
          </w:tcPr>
          <w:p w14:paraId="70541E99">
            <w:pPr>
              <w:spacing w:line="440" w:lineRule="exact"/>
              <w:rPr>
                <w:rFonts w:ascii="Tahoma" w:hAnsi="Tahoma" w:eastAsia="方正屏显雅宋简体" w:cs="Tahoma"/>
              </w:rPr>
            </w:pPr>
            <w:r>
              <w:rPr>
                <w:rFonts w:hint="eastAsia" w:ascii="Tahoma" w:hAnsi="Tahoma" w:eastAsia="方正屏显雅宋简体" w:cs="Tahoma"/>
              </w:rPr>
              <w:t>抵达敦煌</w:t>
            </w:r>
          </w:p>
        </w:tc>
        <w:tc>
          <w:tcPr>
            <w:tcW w:w="3948" w:type="dxa"/>
          </w:tcPr>
          <w:p w14:paraId="42D504CA">
            <w:pPr>
              <w:spacing w:line="440" w:lineRule="exact"/>
              <w:rPr>
                <w:rFonts w:ascii="Tahoma" w:hAnsi="Tahoma" w:eastAsia="方正屏显雅宋简体" w:cs="Tahoma"/>
              </w:rPr>
            </w:pPr>
            <w:r>
              <w:rPr>
                <w:rFonts w:ascii="Tahoma" w:hAnsi="Tahoma" w:eastAsia="方正屏显雅宋简体" w:cs="Tahoma"/>
              </w:rPr>
              <w:t>接机送酒店，自由活动</w:t>
            </w:r>
          </w:p>
        </w:tc>
        <w:tc>
          <w:tcPr>
            <w:tcW w:w="717" w:type="dxa"/>
          </w:tcPr>
          <w:p w14:paraId="5A8E1939">
            <w:pPr>
              <w:spacing w:line="440" w:lineRule="exact"/>
              <w:jc w:val="center"/>
              <w:rPr>
                <w:rFonts w:ascii="Tahoma" w:hAnsi="Tahoma" w:eastAsia="方正屏显雅宋简体" w:cs="Tahoma"/>
              </w:rPr>
            </w:pPr>
            <w:r>
              <w:rPr>
                <w:rFonts w:hint="eastAsia" w:ascii="Tahoma" w:hAnsi="Tahoma" w:eastAsia="方正屏显雅宋简体" w:cs="Tahoma"/>
              </w:rPr>
              <w:t>/</w:t>
            </w:r>
          </w:p>
        </w:tc>
        <w:tc>
          <w:tcPr>
            <w:tcW w:w="2391" w:type="dxa"/>
          </w:tcPr>
          <w:p w14:paraId="71B65A88">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6144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6A45">
            <w:pPr>
              <w:spacing w:line="440" w:lineRule="exact"/>
              <w:rPr>
                <w:rFonts w:ascii="Tahoma" w:hAnsi="Tahoma" w:eastAsia="方正屏显雅宋简体" w:cs="Tahoma"/>
              </w:rPr>
            </w:pPr>
            <w:r>
              <w:rPr>
                <w:rFonts w:ascii="Tahoma" w:hAnsi="Tahoma" w:eastAsia="方正屏显雅宋简体" w:cs="Tahoma"/>
              </w:rPr>
              <w:t>第2天</w:t>
            </w:r>
          </w:p>
        </w:tc>
        <w:tc>
          <w:tcPr>
            <w:tcW w:w="2025" w:type="dxa"/>
            <w:vAlign w:val="center"/>
          </w:tcPr>
          <w:p w14:paraId="634A4BFA">
            <w:pPr>
              <w:spacing w:line="440" w:lineRule="exact"/>
              <w:rPr>
                <w:rFonts w:ascii="Tahoma" w:hAnsi="Tahoma" w:eastAsia="方正屏显雅宋简体" w:cs="Tahoma"/>
              </w:rPr>
            </w:pPr>
            <w:r>
              <w:rPr>
                <w:rFonts w:ascii="Tahoma" w:hAnsi="Tahoma" w:eastAsia="方正屏显雅宋简体" w:cs="Tahoma"/>
              </w:rPr>
              <w:t>敦煌一日游</w:t>
            </w:r>
          </w:p>
        </w:tc>
        <w:tc>
          <w:tcPr>
            <w:tcW w:w="3948" w:type="dxa"/>
          </w:tcPr>
          <w:p w14:paraId="21829365">
            <w:pPr>
              <w:spacing w:line="440" w:lineRule="exact"/>
              <w:rPr>
                <w:rFonts w:ascii="Tahoma" w:hAnsi="Tahoma" w:eastAsia="方正屏显雅宋简体" w:cs="Tahoma"/>
              </w:rPr>
            </w:pPr>
            <w:r>
              <w:rPr>
                <w:rFonts w:ascii="Tahoma" w:hAnsi="Tahoma" w:eastAsia="方正屏显雅宋简体" w:cs="Tahoma"/>
              </w:rPr>
              <w:t>莫高窟，鸣沙山&amp;月牙泉</w:t>
            </w:r>
          </w:p>
        </w:tc>
        <w:tc>
          <w:tcPr>
            <w:tcW w:w="717" w:type="dxa"/>
          </w:tcPr>
          <w:p w14:paraId="0B7F4880">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184BA810">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4098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25" w:type="dxa"/>
          </w:tcPr>
          <w:p w14:paraId="31FB71E1">
            <w:pPr>
              <w:spacing w:line="440" w:lineRule="exact"/>
              <w:rPr>
                <w:rFonts w:ascii="Tahoma" w:hAnsi="Tahoma" w:eastAsia="方正屏显雅宋简体" w:cs="Tahoma"/>
              </w:rPr>
            </w:pPr>
            <w:r>
              <w:rPr>
                <w:rFonts w:ascii="Tahoma" w:hAnsi="Tahoma" w:eastAsia="方正屏显雅宋简体" w:cs="Tahoma"/>
              </w:rPr>
              <w:t>第3天</w:t>
            </w:r>
          </w:p>
        </w:tc>
        <w:tc>
          <w:tcPr>
            <w:tcW w:w="2025" w:type="dxa"/>
            <w:vAlign w:val="center"/>
          </w:tcPr>
          <w:p w14:paraId="2DD93B32">
            <w:pPr>
              <w:spacing w:line="440" w:lineRule="exact"/>
              <w:rPr>
                <w:rFonts w:ascii="Tahoma" w:hAnsi="Tahoma" w:eastAsia="方正屏显雅宋简体" w:cs="Tahoma"/>
              </w:rPr>
            </w:pPr>
            <w:r>
              <w:rPr>
                <w:rFonts w:ascii="Tahoma" w:hAnsi="Tahoma" w:eastAsia="方正屏显雅宋简体" w:cs="Tahoma"/>
              </w:rPr>
              <w:t>敦煌-嘉峪关</w:t>
            </w:r>
          </w:p>
        </w:tc>
        <w:tc>
          <w:tcPr>
            <w:tcW w:w="3948" w:type="dxa"/>
          </w:tcPr>
          <w:p w14:paraId="1D0A3439">
            <w:pPr>
              <w:spacing w:line="440" w:lineRule="exact"/>
              <w:rPr>
                <w:rFonts w:ascii="Tahoma" w:hAnsi="Tahoma" w:eastAsia="方正屏显雅宋简体" w:cs="Tahoma"/>
              </w:rPr>
            </w:pPr>
            <w:r>
              <w:rPr>
                <w:rFonts w:ascii="Tahoma" w:hAnsi="Tahoma" w:eastAsia="方正屏显雅宋简体" w:cs="Tahoma"/>
              </w:rPr>
              <w:t>嘉峪关关城，悬臂长城</w:t>
            </w:r>
          </w:p>
        </w:tc>
        <w:tc>
          <w:tcPr>
            <w:tcW w:w="717" w:type="dxa"/>
          </w:tcPr>
          <w:p w14:paraId="70D9DDC8">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1719559">
            <w:pPr>
              <w:spacing w:line="440" w:lineRule="exact"/>
              <w:rPr>
                <w:rFonts w:ascii="Tahoma" w:hAnsi="Tahoma" w:eastAsia="方正屏显雅宋简体" w:cs="Tahoma"/>
              </w:rPr>
            </w:pPr>
            <w:r>
              <w:rPr>
                <w:rFonts w:hint="eastAsia" w:ascii="Tahoma" w:hAnsi="Tahoma" w:eastAsia="方正屏显雅宋简体" w:cs="Tahoma"/>
              </w:rPr>
              <w:t>嘉峪关市区酒店</w:t>
            </w:r>
          </w:p>
        </w:tc>
      </w:tr>
      <w:tr w14:paraId="46EF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C0A8D7">
            <w:pPr>
              <w:spacing w:line="440" w:lineRule="exact"/>
              <w:rPr>
                <w:rFonts w:ascii="Tahoma" w:hAnsi="Tahoma" w:eastAsia="方正屏显雅宋简体" w:cs="Tahoma"/>
              </w:rPr>
            </w:pPr>
            <w:r>
              <w:rPr>
                <w:rFonts w:ascii="Tahoma" w:hAnsi="Tahoma" w:eastAsia="方正屏显雅宋简体" w:cs="Tahoma"/>
              </w:rPr>
              <w:t>第4天</w:t>
            </w:r>
          </w:p>
        </w:tc>
        <w:tc>
          <w:tcPr>
            <w:tcW w:w="2025" w:type="dxa"/>
            <w:vAlign w:val="center"/>
          </w:tcPr>
          <w:p w14:paraId="5F952F41">
            <w:pPr>
              <w:spacing w:line="440" w:lineRule="exact"/>
              <w:rPr>
                <w:rFonts w:ascii="Tahoma" w:hAnsi="Tahoma" w:eastAsia="方正屏显雅宋简体" w:cs="Tahoma"/>
              </w:rPr>
            </w:pPr>
            <w:r>
              <w:rPr>
                <w:rFonts w:ascii="Tahoma" w:hAnsi="Tahoma" w:eastAsia="方正屏显雅宋简体" w:cs="Tahoma"/>
              </w:rPr>
              <w:t>嘉峪关-张掖</w:t>
            </w:r>
          </w:p>
        </w:tc>
        <w:tc>
          <w:tcPr>
            <w:tcW w:w="3948" w:type="dxa"/>
          </w:tcPr>
          <w:p w14:paraId="290BA344">
            <w:pPr>
              <w:spacing w:line="440" w:lineRule="exact"/>
              <w:rPr>
                <w:rFonts w:ascii="Tahoma" w:hAnsi="Tahoma" w:eastAsia="方正屏显雅宋简体" w:cs="Tahoma"/>
              </w:rPr>
            </w:pPr>
            <w:r>
              <w:rPr>
                <w:rFonts w:ascii="Tahoma" w:hAnsi="Tahoma" w:eastAsia="方正屏显雅宋简体" w:cs="Tahoma"/>
              </w:rPr>
              <w:t>七彩丹霞地质公园，大佛寺</w:t>
            </w:r>
          </w:p>
        </w:tc>
        <w:tc>
          <w:tcPr>
            <w:tcW w:w="717" w:type="dxa"/>
          </w:tcPr>
          <w:p w14:paraId="7F08F35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2D9F55C">
            <w:pPr>
              <w:spacing w:line="440" w:lineRule="exact"/>
              <w:rPr>
                <w:rFonts w:ascii="Tahoma" w:hAnsi="Tahoma" w:eastAsia="方正屏显雅宋简体" w:cs="Tahoma"/>
              </w:rPr>
            </w:pPr>
            <w:r>
              <w:rPr>
                <w:rFonts w:hint="eastAsia" w:ascii="Tahoma" w:hAnsi="Tahoma" w:eastAsia="方正屏显雅宋简体" w:cs="Tahoma"/>
              </w:rPr>
              <w:t>张掖市区酒店</w:t>
            </w:r>
          </w:p>
        </w:tc>
      </w:tr>
      <w:tr w14:paraId="12C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4F1DAAD1">
            <w:pPr>
              <w:spacing w:line="440" w:lineRule="exact"/>
              <w:rPr>
                <w:rFonts w:ascii="Tahoma" w:hAnsi="Tahoma" w:eastAsia="方正屏显雅宋简体" w:cs="Tahoma"/>
              </w:rPr>
            </w:pPr>
            <w:r>
              <w:rPr>
                <w:rFonts w:ascii="Tahoma" w:hAnsi="Tahoma" w:eastAsia="方正屏显雅宋简体" w:cs="Tahoma"/>
              </w:rPr>
              <w:t>第</w:t>
            </w:r>
            <w:r>
              <w:rPr>
                <w:rFonts w:hint="eastAsia" w:ascii="Tahoma" w:hAnsi="Tahoma" w:eastAsia="方正屏显雅宋简体" w:cs="Tahoma"/>
              </w:rPr>
              <w:t>5</w:t>
            </w:r>
            <w:r>
              <w:rPr>
                <w:rFonts w:ascii="Tahoma" w:hAnsi="Tahoma" w:eastAsia="方正屏显雅宋简体" w:cs="Tahoma"/>
              </w:rPr>
              <w:t>天</w:t>
            </w:r>
          </w:p>
        </w:tc>
        <w:tc>
          <w:tcPr>
            <w:tcW w:w="2025" w:type="dxa"/>
            <w:vAlign w:val="center"/>
          </w:tcPr>
          <w:p w14:paraId="1251AF1D">
            <w:pPr>
              <w:spacing w:line="440" w:lineRule="exact"/>
              <w:rPr>
                <w:rFonts w:ascii="Tahoma" w:hAnsi="Tahoma" w:eastAsia="方正屏显雅宋简体" w:cs="Tahoma"/>
              </w:rPr>
            </w:pPr>
            <w:r>
              <w:rPr>
                <w:rFonts w:hint="eastAsia" w:ascii="Tahoma" w:hAnsi="Tahoma" w:eastAsia="方正屏显雅宋简体" w:cs="Tahoma"/>
              </w:rPr>
              <w:t>张掖</w:t>
            </w:r>
            <w:r>
              <w:rPr>
                <w:rFonts w:ascii="Tahoma" w:hAnsi="Tahoma" w:eastAsia="方正屏显雅宋简体" w:cs="Tahoma"/>
              </w:rPr>
              <w:t>，离开</w:t>
            </w:r>
          </w:p>
        </w:tc>
        <w:tc>
          <w:tcPr>
            <w:tcW w:w="3948" w:type="dxa"/>
          </w:tcPr>
          <w:p w14:paraId="361FBCB6">
            <w:pPr>
              <w:spacing w:line="440" w:lineRule="exact"/>
              <w:rPr>
                <w:rFonts w:ascii="Tahoma" w:hAnsi="Tahoma" w:eastAsia="方正屏显雅宋简体" w:cs="Tahoma"/>
              </w:rPr>
            </w:pPr>
            <w:r>
              <w:rPr>
                <w:rFonts w:ascii="Tahoma" w:hAnsi="Tahoma" w:eastAsia="方正屏显雅宋简体" w:cs="Tahoma"/>
              </w:rPr>
              <w:t>送机/送站</w:t>
            </w:r>
          </w:p>
        </w:tc>
        <w:tc>
          <w:tcPr>
            <w:tcW w:w="717" w:type="dxa"/>
          </w:tcPr>
          <w:p w14:paraId="27EFBDD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10ACD34">
            <w:pPr>
              <w:spacing w:line="440" w:lineRule="exact"/>
              <w:rPr>
                <w:rFonts w:ascii="Tahoma" w:hAnsi="Tahoma" w:eastAsia="方正屏显雅宋简体" w:cs="Tahoma"/>
              </w:rPr>
            </w:pPr>
          </w:p>
        </w:tc>
      </w:tr>
    </w:tbl>
    <w:p w14:paraId="19CD1B40">
      <w:pPr>
        <w:spacing w:line="420" w:lineRule="exact"/>
        <w:rPr>
          <w:rFonts w:ascii="Tahoma" w:hAnsi="Tahoma" w:eastAsia="方正屏显雅宋简体" w:cs="Tahoma"/>
          <w:bCs/>
          <w:color w:val="000000" w:themeColor="text1"/>
          <w:kern w:val="0"/>
          <w:sz w:val="22"/>
          <w:szCs w:val="22"/>
          <w14:textFill>
            <w14:solidFill>
              <w14:schemeClr w14:val="tx1"/>
            </w14:solidFill>
          </w14:textFill>
        </w:rPr>
      </w:pPr>
    </w:p>
    <w:p w14:paraId="2AEE6D7A">
      <w:pPr>
        <w:pStyle w:val="2"/>
        <w:rPr>
          <w:rFonts w:ascii="Tahoma" w:hAnsi="Tahoma" w:eastAsia="方正屏显雅宋简体" w:cs="Tahoma"/>
          <w:bCs/>
          <w:color w:val="000000" w:themeColor="text1"/>
          <w:sz w:val="22"/>
          <w:szCs w:val="22"/>
          <w14:textFill>
            <w14:solidFill>
              <w14:schemeClr w14:val="tx1"/>
            </w14:solidFill>
          </w14:textFill>
        </w:rPr>
      </w:pPr>
    </w:p>
    <w:p w14:paraId="091488BA">
      <w:pPr>
        <w:pStyle w:val="2"/>
        <w:rPr>
          <w:rFonts w:ascii="Tahoma" w:hAnsi="Tahoma" w:eastAsia="方正屏显雅宋简体" w:cs="Tahoma"/>
          <w:bCs/>
          <w:color w:val="000000" w:themeColor="text1"/>
          <w:sz w:val="22"/>
          <w:szCs w:val="22"/>
          <w14:textFill>
            <w14:solidFill>
              <w14:schemeClr w14:val="tx1"/>
            </w14:solidFill>
          </w14:textFill>
        </w:rPr>
      </w:pPr>
    </w:p>
    <w:p w14:paraId="728BC634">
      <w:pPr>
        <w:pStyle w:val="2"/>
        <w:rPr>
          <w:rFonts w:ascii="Tahoma" w:hAnsi="Tahoma" w:eastAsia="方正屏显雅宋简体" w:cs="Tahoma"/>
          <w:bCs/>
          <w:color w:val="000000" w:themeColor="text1"/>
          <w:sz w:val="22"/>
          <w:szCs w:val="22"/>
          <w14:textFill>
            <w14:solidFill>
              <w14:schemeClr w14:val="tx1"/>
            </w14:solidFill>
          </w14:textFill>
        </w:rPr>
      </w:pPr>
    </w:p>
    <w:p w14:paraId="5631DC28">
      <w:pPr>
        <w:pStyle w:val="2"/>
        <w:rPr>
          <w:rFonts w:ascii="Tahoma" w:hAnsi="Tahoma" w:eastAsia="方正屏显雅宋简体" w:cs="Tahoma"/>
          <w:bCs/>
          <w:color w:val="000000" w:themeColor="text1"/>
          <w:sz w:val="22"/>
          <w:szCs w:val="22"/>
          <w14:textFill>
            <w14:solidFill>
              <w14:schemeClr w14:val="tx1"/>
            </w14:solidFill>
          </w14:textFill>
        </w:rPr>
      </w:pPr>
    </w:p>
    <w:p w14:paraId="07031F7B">
      <w:pPr>
        <w:pStyle w:val="2"/>
        <w:ind w:firstLine="0"/>
        <w:rPr>
          <w:rFonts w:ascii="Tahoma" w:hAnsi="Tahoma" w:eastAsia="方正屏显雅宋简体" w:cs="Tahoma"/>
        </w:rPr>
      </w:pPr>
    </w:p>
    <w:p w14:paraId="2B849A9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每日行程：</w:t>
      </w:r>
    </w:p>
    <w:p w14:paraId="4EDB148C">
      <w:pPr>
        <w:pStyle w:val="2"/>
      </w:pPr>
    </w:p>
    <w:p w14:paraId="066696E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第1天：抵达</w:t>
      </w:r>
      <w:r>
        <w:rPr>
          <w:rFonts w:hint="eastAsia" w:ascii="Tahoma" w:hAnsi="Tahoma" w:eastAsia="方正屏显雅宋简体" w:cs="Tahoma"/>
          <w:b/>
          <w:color w:val="1329AD"/>
          <w:sz w:val="28"/>
          <w:szCs w:val="28"/>
        </w:rPr>
        <w:t>敦煌</w:t>
      </w:r>
    </w:p>
    <w:p w14:paraId="57326205">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438B81B8">
      <w:pPr>
        <w:pStyle w:val="2"/>
        <w:spacing w:line="380" w:lineRule="exact"/>
        <w:ind w:firstLine="0"/>
        <w:rPr>
          <w:rFonts w:ascii="Tahoma" w:hAnsi="Tahoma" w:eastAsia="方正屏显雅宋简体" w:cs="Tahoma"/>
          <w:b/>
          <w:color w:val="1329AD"/>
          <w:sz w:val="28"/>
          <w:szCs w:val="28"/>
        </w:rPr>
      </w:pPr>
    </w:p>
    <w:p w14:paraId="4D72DB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欢迎来到敦煌，一个充满历史和艺术的地方，一个让你心灵得到洗礼的地方</w:t>
      </w:r>
      <w:r>
        <w:rPr>
          <w:rFonts w:hint="eastAsia" w:ascii="Tahoma" w:hAnsi="Tahoma" w:eastAsia="方正屏显雅宋简体" w:cs="Tahoma"/>
          <w:sz w:val="22"/>
          <w:szCs w:val="22"/>
          <w:lang w:bidi="ar"/>
        </w:rPr>
        <w:t>！</w:t>
      </w:r>
    </w:p>
    <w:p w14:paraId="7B4ADDE0">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作为河西走廊上通往广袤西域的边城，许多前往西域的商人临行前将自己的愿望寄托在敦煌石窟的佛像上，敦煌石窟的建造达到空前繁荣的盛况。来自长安城的画匠将都城流行的艺术风格展现在敦煌石窟的墙壁上，为敦煌壁画注入了新的生命力，敦煌壁画上的佛像及飞天形象日趋世俗化，大有雍容华贵的气派。历经几个朝代所开凿及进行艺术创作的敦煌石窟无疑是中国历史上不可多得的文化艺术宝库。</w:t>
      </w:r>
    </w:p>
    <w:p w14:paraId="58A25D23">
      <w:pPr>
        <w:pStyle w:val="2"/>
        <w:spacing w:line="380" w:lineRule="exact"/>
        <w:ind w:firstLine="0"/>
        <w:rPr>
          <w:rFonts w:ascii="Tahoma" w:hAnsi="Tahoma" w:eastAsia="方正屏显雅宋简体" w:cs="Tahoma"/>
          <w:sz w:val="22"/>
          <w:szCs w:val="22"/>
          <w:lang w:bidi="ar"/>
        </w:rPr>
      </w:pPr>
    </w:p>
    <w:p w14:paraId="674E8E87">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（自由活动推荐地点：敦煌沙洲夜市 ，那里有很多敦煌美食。还有很多特色小点心一定要尝尝，象是杏皮水、驴肉黄面、泡儿油糕等。敦煌当地人爱吃羊肉、鸡肉、牛肉，且擅长做面。）</w:t>
      </w:r>
    </w:p>
    <w:p w14:paraId="5E603285">
      <w:pPr>
        <w:pStyle w:val="2"/>
        <w:spacing w:line="380" w:lineRule="exact"/>
        <w:ind w:firstLine="0"/>
        <w:rPr>
          <w:rFonts w:ascii="Tahoma" w:hAnsi="Tahoma" w:eastAsia="方正屏显雅宋简体" w:cs="Tahoma"/>
          <w:sz w:val="24"/>
          <w:szCs w:val="24"/>
          <w:lang w:bidi="ar"/>
        </w:rPr>
      </w:pPr>
    </w:p>
    <w:p w14:paraId="035B2BD0">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2</w:t>
      </w:r>
      <w:r>
        <w:rPr>
          <w:rFonts w:ascii="Tahoma" w:hAnsi="Tahoma" w:eastAsia="方正屏显雅宋简体" w:cs="Tahoma"/>
          <w:b/>
          <w:color w:val="1329AD"/>
          <w:sz w:val="28"/>
          <w:szCs w:val="28"/>
        </w:rPr>
        <w:t>天：敦煌</w:t>
      </w:r>
    </w:p>
    <w:p w14:paraId="43EB306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10KM， 约20min</w:t>
      </w:r>
    </w:p>
    <w:p w14:paraId="7440E14B">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景点：莫高窟，鸣沙山&amp;月牙泉</w:t>
      </w:r>
    </w:p>
    <w:p w14:paraId="5CEBB2B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126C2B53">
      <w:pPr>
        <w:pStyle w:val="2"/>
      </w:pPr>
    </w:p>
    <w:p w14:paraId="63BF02B0">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全天敦煌游览，探秘这座神奇的丝绸之路城市。</w:t>
      </w:r>
    </w:p>
    <w:p w14:paraId="11742751">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莫高窟又</w:t>
      </w:r>
      <w:r>
        <w:rPr>
          <w:rFonts w:ascii="Tahoma" w:hAnsi="Tahoma" w:eastAsia="方正屏显雅宋简体" w:cs="Tahoma"/>
          <w:color w:val="333333"/>
          <w:sz w:val="22"/>
          <w:szCs w:val="22"/>
        </w:rPr>
        <w:t>称千佛洞，景区由莫高窟数字展示中心和莫高窟石窟两部分组成，拥有大量的壁画、石窟、文物等。</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敦煌游玩的首选之地，可以在展示中心观看电影，然后去观赏规模浩大、内容丰富的石窟和壁画艺术。洞窟内到处画着佛像、飞天等，既有高达九层楼的坐像，也有十几厘米的小菩萨，数量众多，形态各异。现在莫高窟对面的三危山下，仿制了部分原大洞窟，使游客在莫高窟的观赏内容更加丰富多彩。</w:t>
      </w:r>
    </w:p>
    <w:p w14:paraId="03380F36">
      <w:pPr>
        <w:pStyle w:val="2"/>
        <w:spacing w:line="380" w:lineRule="exact"/>
        <w:ind w:firstLine="0"/>
        <w:rPr>
          <w:rFonts w:ascii="Tahoma" w:hAnsi="Tahoma" w:eastAsia="方正屏显雅宋简体" w:cs="Tahoma"/>
          <w:color w:val="333333"/>
          <w:sz w:val="22"/>
          <w:szCs w:val="22"/>
        </w:rPr>
      </w:pPr>
    </w:p>
    <w:p w14:paraId="626B1D50">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之后前往鸣沙山景区，这里沙山与泉水共处，因沙动有声而得名，古称“沙角山”、“神沙山”。爬上鸣沙山，可以俯瞰月牙泉</w:t>
      </w:r>
      <w:bookmarkStart w:id="0" w:name="_GoBack"/>
      <w:bookmarkEnd w:id="0"/>
      <w:r>
        <w:rPr>
          <w:rFonts w:ascii="Tahoma" w:hAnsi="Tahoma" w:eastAsia="方正屏显雅宋简体" w:cs="Tahoma"/>
          <w:color w:val="333333"/>
          <w:sz w:val="22"/>
          <w:szCs w:val="22"/>
        </w:rPr>
        <w:t>，感受西北大漠的苍凉广阔。月牙泉被鸣沙山环抱，因水面酷似一弯新月而得名，这是鸣沙山景区最著名的地方。</w:t>
      </w:r>
    </w:p>
    <w:p w14:paraId="436D6A3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FE4EA3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3</w:t>
      </w:r>
      <w:r>
        <w:rPr>
          <w:rFonts w:ascii="Tahoma" w:hAnsi="Tahoma" w:eastAsia="方正屏显雅宋简体" w:cs="Tahoma"/>
          <w:b/>
          <w:color w:val="1329AD"/>
          <w:sz w:val="28"/>
          <w:szCs w:val="28"/>
        </w:rPr>
        <w:t>天：敦煌-嘉峪关</w:t>
      </w:r>
    </w:p>
    <w:p w14:paraId="1EE64E8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400KM, 约5 h 车程</w:t>
      </w:r>
    </w:p>
    <w:p w14:paraId="366717F7">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景点：嘉峪关关城，悬臂长城</w:t>
      </w:r>
    </w:p>
    <w:p w14:paraId="65D5B6B9">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：嘉峪关市区酒店</w:t>
      </w:r>
    </w:p>
    <w:p w14:paraId="00E6541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4E004C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早餐后，将驱车前往嘉峪关。</w:t>
      </w:r>
      <w:r>
        <w:rPr>
          <w:rFonts w:ascii="Tahoma" w:hAnsi="Tahoma" w:eastAsia="方正屏显雅宋简体" w:cs="Tahoma"/>
          <w:sz w:val="22"/>
          <w:szCs w:val="22"/>
          <w:lang w:eastAsia="zh-TW" w:bidi="ar"/>
        </w:rPr>
        <w:t>嘉峪关历史上曾被称为河西咽喉，因地势险要，建筑雄伟，有连陲锁钥之称，嘉峪关是古代丝绸之路的交通要塞，中国长城三大奇观之一（东有山海关、中有镇北台、西有嘉峪关）。</w:t>
      </w:r>
    </w:p>
    <w:p w14:paraId="4B745C4F">
      <w:pPr>
        <w:pStyle w:val="2"/>
        <w:spacing w:line="380" w:lineRule="exact"/>
        <w:ind w:firstLine="0"/>
        <w:rPr>
          <w:rFonts w:ascii="Tahoma" w:hAnsi="Tahoma" w:eastAsia="方正屏显雅宋简体" w:cs="Tahoma"/>
          <w:sz w:val="22"/>
          <w:szCs w:val="22"/>
          <w:lang w:eastAsia="zh-TW" w:bidi="ar"/>
        </w:rPr>
      </w:pPr>
    </w:p>
    <w:p w14:paraId="18D2DA9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嘉峪关关城是明长城西端的第一重关，也是古代“丝绸之路”的交通要塞。关城始建于明朝，是万里长城沿线最为壮观的关城。这里并不仅是单独的关隘，还分为内城、外城和城壕。外城的雄关水寨可以远摄关城外景，进入内城登上城楼，可以看到祁连山麓。景区内还有很多小摊，有古装合影，卖书法卖字画等，可以一一参观。景区内的长城博物馆更能了解到雄关历史，很值得一去。</w:t>
      </w:r>
    </w:p>
    <w:p w14:paraId="7B8203BE">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悬臂长城</w:t>
      </w:r>
      <w:r>
        <w:rPr>
          <w:rFonts w:ascii="Tahoma" w:hAnsi="Tahoma" w:eastAsia="方正屏显雅宋简体" w:cs="Tahoma"/>
          <w:sz w:val="22"/>
          <w:szCs w:val="22"/>
          <w:lang w:eastAsia="zh-TW" w:bidi="ar"/>
        </w:rPr>
        <w:t>】因筑于约45度的山脊之上，形似凌空倒挂而得名。 悬臂长城是嘉峪关关城的北向延伸部分，是嘉峪关古代军事防御体系的重要组成部分，始建于明嘉靖十八年(1539年),为就地索取的砾石、黄土夯筑而成，只存750米，经1987年修缮，由漫道、垛墙、墩台组成，在首尾各增修一座墩台，共有三座墩台，悬臂长城是万里长城注入嘉峪关时的最后一条长城，被誉作万里长城的尽头。</w:t>
      </w:r>
    </w:p>
    <w:p w14:paraId="532C6152">
      <w:pPr>
        <w:pStyle w:val="2"/>
        <w:spacing w:line="380" w:lineRule="exact"/>
        <w:ind w:firstLine="0"/>
        <w:rPr>
          <w:rFonts w:ascii="Tahoma" w:hAnsi="Tahoma" w:eastAsia="方正屏显雅宋简体" w:cs="Tahoma"/>
          <w:sz w:val="24"/>
          <w:szCs w:val="24"/>
          <w:lang w:eastAsia="zh-TW" w:bidi="ar"/>
        </w:rPr>
      </w:pPr>
    </w:p>
    <w:p w14:paraId="51F8266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4</w:t>
      </w:r>
      <w:r>
        <w:rPr>
          <w:rFonts w:ascii="Tahoma" w:hAnsi="Tahoma" w:eastAsia="方正屏显雅宋简体" w:cs="Tahoma"/>
          <w:b/>
          <w:color w:val="1329AD"/>
          <w:sz w:val="28"/>
          <w:szCs w:val="28"/>
        </w:rPr>
        <w:t>天：嘉峪关-张掖</w:t>
      </w:r>
    </w:p>
    <w:p w14:paraId="2F63CFC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260KM， 约4h</w:t>
      </w:r>
    </w:p>
    <w:p w14:paraId="71CD7B8F">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景点：七彩丹霞地质公园，大佛寺</w:t>
      </w:r>
    </w:p>
    <w:p w14:paraId="61E22922">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：张掖市区酒店</w:t>
      </w:r>
    </w:p>
    <w:p w14:paraId="2981E6C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74F66A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早餐后出发前往下一站-张掖，</w:t>
      </w:r>
      <w:r>
        <w:rPr>
          <w:rFonts w:ascii="Tahoma" w:hAnsi="Tahoma" w:eastAsia="方正屏显雅宋简体" w:cs="Tahoma"/>
          <w:sz w:val="22"/>
          <w:szCs w:val="22"/>
          <w:lang w:eastAsia="zh-TW" w:bidi="ar"/>
        </w:rPr>
        <w:t>所谓“不望祁连山上雪，错把张掖当江南”，来到张掖，你会发现粗犷的大西北也有柔美的一面。</w:t>
      </w:r>
    </w:p>
    <w:p w14:paraId="4D715F7B">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张掖七彩丹霞旅游景区是中国北方干旱半干旱地区发育最典型的丹霞地貌，是国内唯一的丹霞地貌与彩色丘陵景观的复合区，以地貌色彩艳丽、层理交错、气势磅礴、场面壮观而称奇。</w:t>
      </w:r>
    </w:p>
    <w:p w14:paraId="3CDDD2C1">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被《中国国家地理》评为中国最美的七大丹霞地貌之一。由红色砾石、砂岩和泥岩组成，造型奇特、气势磅礴。张艺谋的《三枪拍案惊奇》、姜文执导的《太阳照常升起》和电视剧《神探狄仁杰》的外景地。</w:t>
      </w:r>
    </w:p>
    <w:p w14:paraId="4D0246A7">
      <w:pPr>
        <w:pStyle w:val="2"/>
        <w:spacing w:line="380" w:lineRule="exact"/>
        <w:ind w:firstLine="0"/>
        <w:rPr>
          <w:rFonts w:ascii="Tahoma" w:hAnsi="Tahoma" w:eastAsia="方正屏显雅宋简体" w:cs="Tahoma"/>
          <w:sz w:val="22"/>
          <w:szCs w:val="22"/>
          <w:lang w:eastAsia="zh-TW" w:bidi="ar"/>
        </w:rPr>
      </w:pPr>
    </w:p>
    <w:p w14:paraId="1B79AA06">
      <w:pPr>
        <w:pStyle w:val="2"/>
        <w:spacing w:line="380" w:lineRule="exact"/>
        <w:ind w:firstLine="0"/>
        <w:rPr>
          <w:rFonts w:ascii="Tahoma" w:hAnsi="Tahoma" w:eastAsia="方正屏显雅宋简体" w:cs="Tahoma"/>
          <w:sz w:val="24"/>
          <w:szCs w:val="24"/>
          <w:lang w:eastAsia="zh-TW" w:bidi="ar"/>
        </w:rPr>
      </w:pPr>
      <w:r>
        <w:rPr>
          <w:rFonts w:ascii="Tahoma" w:hAnsi="Tahoma" w:eastAsia="方正屏显雅宋简体" w:cs="Tahoma"/>
          <w:sz w:val="22"/>
          <w:szCs w:val="22"/>
          <w:lang w:bidi="ar"/>
        </w:rPr>
        <w:t>张掖大佛寺</w:t>
      </w:r>
      <w:r>
        <w:rPr>
          <w:rFonts w:ascii="Tahoma" w:hAnsi="Tahoma" w:eastAsia="方正屏显雅宋简体" w:cs="Tahoma"/>
          <w:sz w:val="22"/>
          <w:szCs w:val="22"/>
          <w:lang w:eastAsia="zh-TW" w:bidi="ar"/>
        </w:rPr>
        <w:t>位于张掖市市区内，始建于西夏王朝永安年间，距今已经有九百多年的历史。寺内有一尊国内最大的室内泥塑卧佛，佛身长约有34.5米，肩宽约有7.5米，光是手指就可以平躺一个人。殿内除大佛外，还有十大弟子、十八罗汉等众多的雕像，另外还有记载西游记、山海经的壁画。现在大佛寺可以参观的主要建筑由西到东有大佛殿、万圣殿、藏经殿、土塔和山西会馆几座。</w:t>
      </w:r>
    </w:p>
    <w:p w14:paraId="305540D0">
      <w:pPr>
        <w:pStyle w:val="2"/>
        <w:spacing w:line="380" w:lineRule="exact"/>
        <w:ind w:firstLine="0"/>
        <w:rPr>
          <w:rFonts w:ascii="Tahoma" w:hAnsi="Tahoma" w:eastAsia="方正屏显雅宋简体" w:cs="Tahoma"/>
          <w:sz w:val="24"/>
          <w:szCs w:val="24"/>
          <w:lang w:bidi="ar"/>
        </w:rPr>
      </w:pPr>
    </w:p>
    <w:p w14:paraId="7406101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5</w:t>
      </w:r>
      <w:r>
        <w:rPr>
          <w:rFonts w:ascii="Tahoma" w:hAnsi="Tahoma" w:eastAsia="方正屏显雅宋简体" w:cs="Tahoma"/>
          <w:b/>
          <w:color w:val="1329AD"/>
          <w:sz w:val="28"/>
          <w:szCs w:val="28"/>
        </w:rPr>
        <w:t>天：张掖离开</w:t>
      </w:r>
    </w:p>
    <w:p w14:paraId="7EED15E2">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w:t>
      </w:r>
    </w:p>
    <w:p w14:paraId="5C6CBD5D">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w:t>
      </w:r>
      <w:r>
        <w:rPr>
          <w:rFonts w:hint="eastAsia" w:ascii="Tahoma" w:hAnsi="Tahoma" w:eastAsia="方正屏显雅宋简体" w:cs="Tahoma"/>
          <w:b/>
          <w:bCs/>
          <w:color w:val="1329AD"/>
        </w:rPr>
        <w:t>/</w:t>
      </w:r>
    </w:p>
    <w:p w14:paraId="4788924A">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hint="eastAsia" w:ascii="Tahoma" w:hAnsi="Tahoma" w:eastAsia="方正屏显雅宋简体" w:cs="Tahoma"/>
          <w:b/>
          <w:bCs/>
          <w:color w:val="1329AD"/>
        </w:rPr>
        <w:t>：/</w:t>
      </w:r>
    </w:p>
    <w:p w14:paraId="41E99EAC">
      <w:pPr>
        <w:pStyle w:val="2"/>
        <w:spacing w:line="380" w:lineRule="exact"/>
        <w:ind w:firstLine="0"/>
        <w:rPr>
          <w:rFonts w:ascii="Tahoma" w:hAnsi="Tahoma" w:eastAsia="方正屏显雅宋简体" w:cs="Tahoma"/>
          <w:b/>
          <w:bCs/>
        </w:rPr>
      </w:pPr>
    </w:p>
    <w:p w14:paraId="5CCF4783">
      <w:pPr>
        <w:pStyle w:val="2"/>
        <w:spacing w:line="380" w:lineRule="exact"/>
        <w:ind w:firstLine="0"/>
        <w:rPr>
          <w:rFonts w:ascii="Tahoma" w:hAnsi="Tahoma" w:eastAsia="方正屏显雅宋简体" w:cs="Tahoma"/>
          <w:color w:val="333333"/>
          <w:sz w:val="22"/>
          <w:szCs w:val="22"/>
        </w:rPr>
      </w:pPr>
      <w:r>
        <w:rPr>
          <w:rFonts w:hint="eastAsia" w:ascii="Tahoma" w:hAnsi="Tahoma" w:eastAsia="方正屏显雅宋简体" w:cs="Tahoma"/>
          <w:color w:val="333333"/>
          <w:sz w:val="22"/>
          <w:szCs w:val="22"/>
        </w:rPr>
        <w:t>享用酒店早餐</w:t>
      </w:r>
      <w:r>
        <w:rPr>
          <w:rFonts w:ascii="Tahoma" w:hAnsi="Tahoma" w:eastAsia="方正屏显雅宋简体" w:cs="Tahoma"/>
          <w:color w:val="333333"/>
          <w:sz w:val="22"/>
          <w:szCs w:val="22"/>
        </w:rPr>
        <w:t>之后，我们将根据大家的返程时间安排送机/送站，结束旅程。</w:t>
      </w:r>
    </w:p>
    <w:p w14:paraId="1EC7AD94">
      <w:pPr>
        <w:pStyle w:val="2"/>
        <w:ind w:firstLine="0"/>
        <w:rPr>
          <w:rFonts w:ascii="Tahoma" w:hAnsi="Tahoma" w:eastAsia="方正屏显雅宋简体" w:cs="Tahoma"/>
          <w:color w:val="333333"/>
          <w:sz w:val="24"/>
          <w:szCs w:val="24"/>
        </w:rPr>
      </w:pPr>
    </w:p>
    <w:p w14:paraId="646DA829">
      <w:pPr>
        <w:pStyle w:val="2"/>
        <w:ind w:firstLine="0"/>
        <w:rPr>
          <w:rFonts w:hint="eastAsia" w:ascii="Tahoma" w:hAnsi="Tahoma" w:eastAsia="方正屏显雅宋简体" w:cs="Tahoma"/>
          <w:b/>
          <w:color w:val="C65F10" w:themeColor="accent2" w:themeShade="BF"/>
          <w:sz w:val="36"/>
          <w:szCs w:val="36"/>
          <w:highlight w:val="lightGray"/>
        </w:rPr>
      </w:pPr>
    </w:p>
    <w:p w14:paraId="3FC4CCA1">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费用包含：</w:t>
      </w:r>
    </w:p>
    <w:p w14:paraId="33467A46">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酒店：</w:t>
      </w:r>
    </w:p>
    <w:p w14:paraId="66985BA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2F83B83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p>
    <w:p w14:paraId="22FBABAC">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餐食</w:t>
      </w:r>
      <w:r>
        <w:rPr>
          <w:rFonts w:ascii="Tahoma" w:hAnsi="Tahoma" w:eastAsia="方正屏显雅宋简体" w:cs="Tahoma"/>
          <w:b/>
          <w:color w:val="000000" w:themeColor="text1"/>
          <w:sz w:val="22"/>
          <w:szCs w:val="22"/>
          <w:lang w:eastAsia="zh-TW"/>
          <w14:textFill>
            <w14:solidFill>
              <w14:schemeClr w14:val="tx1"/>
            </w14:solidFill>
          </w14:textFill>
        </w:rPr>
        <w:t>：</w:t>
      </w:r>
    </w:p>
    <w:p w14:paraId="55983D9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包含酒店早餐，正餐自理，导游会协助安排</w:t>
      </w:r>
    </w:p>
    <w:p w14:paraId="6E200EBB">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门票：</w:t>
      </w:r>
    </w:p>
    <w:p w14:paraId="6A9CAA13">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含行程所列景点首道大门票及景区内必要的交通工具如区间车</w:t>
      </w:r>
    </w:p>
    <w:p w14:paraId="75FCB8F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若突发状况不能游览与游客协商调换景点</w:t>
      </w:r>
    </w:p>
    <w:p w14:paraId="7C71EC3A">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车辆</w:t>
      </w:r>
      <w:r>
        <w:rPr>
          <w:rFonts w:ascii="Tahoma" w:hAnsi="Tahoma" w:eastAsia="方正屏显雅宋简体" w:cs="Tahoma"/>
          <w:b/>
          <w:color w:val="000000" w:themeColor="text1"/>
          <w:sz w:val="22"/>
          <w:szCs w:val="22"/>
          <w:lang w:eastAsia="zh-TW"/>
          <w14:textFill>
            <w14:solidFill>
              <w14:schemeClr w14:val="tx1"/>
            </w14:solidFill>
          </w14:textFill>
        </w:rPr>
        <w:t>：</w:t>
      </w:r>
    </w:p>
    <w:p w14:paraId="6BD2948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全用车费用（含路桥费，油费，车辆进山费，自由活动时间自理）</w:t>
      </w:r>
    </w:p>
    <w:p w14:paraId="047E7959">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用车会根据人数安排，如果游客自行放弃行程，车费不予退还</w:t>
      </w:r>
    </w:p>
    <w:p w14:paraId="14951068">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lang w:eastAsia="zh-TW"/>
          <w14:textFill>
            <w14:solidFill>
              <w14:schemeClr w14:val="tx1"/>
            </w14:solidFill>
          </w14:textFill>
        </w:rPr>
        <w:t>接送：</w:t>
      </w:r>
    </w:p>
    <w:p w14:paraId="339C1B6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2E1530C9">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6）</w:t>
      </w:r>
      <w:r>
        <w:rPr>
          <w:rFonts w:ascii="Tahoma" w:hAnsi="Tahoma" w:eastAsia="方正屏显雅宋简体" w:cs="Tahoma"/>
          <w:b/>
          <w:color w:val="000000" w:themeColor="text1"/>
          <w:sz w:val="22"/>
          <w:szCs w:val="22"/>
          <w:lang w:eastAsia="zh-TW"/>
          <w14:textFill>
            <w14:solidFill>
              <w14:schemeClr w14:val="tx1"/>
            </w14:solidFill>
          </w14:textFill>
        </w:rPr>
        <w:t xml:space="preserve">导游: </w:t>
      </w:r>
    </w:p>
    <w:p w14:paraId="0DBCC962">
      <w:pPr>
        <w:pStyle w:val="2"/>
        <w:spacing w:line="360" w:lineRule="exact"/>
        <w:ind w:firstLine="0"/>
        <w:rPr>
          <w:rFonts w:ascii="Tahoma" w:hAnsi="Tahoma" w:eastAsia="方正屏显雅宋简体" w:cs="Tahoma"/>
          <w:bCs/>
          <w:sz w:val="22"/>
          <w:szCs w:val="22"/>
        </w:rPr>
      </w:pPr>
      <w:r>
        <w:rPr>
          <w:rFonts w:ascii="Tahoma" w:hAnsi="Tahoma" w:eastAsia="方正屏显雅宋简体" w:cs="Tahoma"/>
          <w:bCs/>
          <w:sz w:val="22"/>
          <w:szCs w:val="22"/>
          <w:lang w:eastAsia="zh-TW"/>
        </w:rPr>
        <w:t>优秀中文导游服务</w:t>
      </w:r>
    </w:p>
    <w:p w14:paraId="37B741E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散客拼团，无法特别指定导游，旅行社会根据实际情况而定</w:t>
      </w:r>
    </w:p>
    <w:p w14:paraId="152003E7">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7）</w:t>
      </w:r>
      <w:r>
        <w:rPr>
          <w:rFonts w:ascii="Tahoma" w:hAnsi="Tahoma" w:eastAsia="方正屏显雅宋简体" w:cs="Tahoma"/>
          <w:b/>
          <w:color w:val="000000" w:themeColor="text1"/>
          <w:sz w:val="22"/>
          <w:szCs w:val="22"/>
          <w:lang w:eastAsia="zh-TW"/>
          <w14:textFill>
            <w14:solidFill>
              <w14:schemeClr w14:val="tx1"/>
            </w14:solidFill>
          </w14:textFill>
        </w:rPr>
        <w:t>保险：</w:t>
      </w:r>
    </w:p>
    <w:p w14:paraId="2EA95AC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旅游意外险、旅游车座位险、旅行社责任险（三险齐全）</w:t>
      </w:r>
    </w:p>
    <w:p w14:paraId="40B8F3D1">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8）附加服务</w:t>
      </w:r>
      <w:r>
        <w:rPr>
          <w:rFonts w:ascii="Tahoma" w:hAnsi="Tahoma" w:eastAsia="方正屏显雅宋简体" w:cs="Tahoma"/>
          <w:b/>
          <w:color w:val="000000" w:themeColor="text1"/>
          <w:sz w:val="22"/>
          <w:szCs w:val="22"/>
          <w:lang w:eastAsia="zh-TW"/>
          <w14:textFill>
            <w14:solidFill>
              <w14:schemeClr w14:val="tx1"/>
            </w14:solidFill>
          </w14:textFill>
        </w:rPr>
        <w:t>：</w:t>
      </w:r>
    </w:p>
    <w:p w14:paraId="552E97E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hint="eastAsia" w:ascii="Tahoma" w:hAnsi="Tahoma" w:eastAsia="方正屏显雅宋简体" w:cs="Tahoma"/>
          <w:bCs/>
          <w:color w:val="000000" w:themeColor="text1"/>
          <w:sz w:val="22"/>
          <w:szCs w:val="22"/>
          <w14:textFill>
            <w14:solidFill>
              <w14:schemeClr w14:val="tx1"/>
            </w14:solidFill>
          </w14:textFill>
        </w:rPr>
        <w:t>每人每天免费提供2瓶矿泉水</w:t>
      </w:r>
    </w:p>
    <w:p w14:paraId="29033FE9">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3DA4A480">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6070A98C">
      <w:pPr>
        <w:pStyle w:val="2"/>
        <w:ind w:left="420" w:firstLine="0"/>
        <w:rPr>
          <w:rFonts w:ascii="Tahoma" w:hAnsi="Tahoma" w:eastAsia="方正屏显雅宋简体" w:cs="Tahoma"/>
          <w:bCs/>
          <w:color w:val="000000" w:themeColor="text1"/>
          <w:sz w:val="22"/>
          <w:szCs w:val="22"/>
          <w14:textFill>
            <w14:solidFill>
              <w14:schemeClr w14:val="tx1"/>
            </w14:solidFill>
          </w14:textFill>
        </w:rPr>
      </w:pPr>
    </w:p>
    <w:p w14:paraId="732075B0">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费用不含：</w:t>
      </w:r>
    </w:p>
    <w:p w14:paraId="07E5475F">
      <w:pPr>
        <w:pStyle w:val="2"/>
        <w:spacing w:line="360" w:lineRule="exact"/>
        <w:ind w:firstLine="0"/>
        <w:rPr>
          <w:rFonts w:ascii="Tahoma" w:hAnsi="Tahoma" w:eastAsia="方正屏显雅宋简体" w:cs="Tahoma"/>
          <w:b/>
          <w:color w:val="000000" w:themeColor="text1"/>
          <w:sz w:val="22"/>
          <w:szCs w:val="22"/>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1）交通：</w:t>
      </w:r>
      <w:r>
        <w:rPr>
          <w:rFonts w:hint="eastAsia" w:ascii="Tahoma" w:hAnsi="Tahoma" w:eastAsia="方正屏显雅宋简体" w:cs="Tahoma"/>
          <w:bCs/>
          <w:color w:val="000000" w:themeColor="text1"/>
          <w:sz w:val="22"/>
          <w:szCs w:val="22"/>
          <w14:textFill>
            <w14:solidFill>
              <w14:schemeClr w14:val="tx1"/>
            </w14:solidFill>
          </w14:textFill>
        </w:rPr>
        <w:t>不含抵达敦煌，离开张掖的大交通</w:t>
      </w:r>
    </w:p>
    <w:p w14:paraId="4719DE2E">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2）单房差：</w:t>
      </w:r>
      <w:r>
        <w:rPr>
          <w:rFonts w:hint="eastAsia" w:ascii="Tahoma" w:hAnsi="Tahoma" w:eastAsia="方正屏显雅宋简体" w:cs="Tahoma"/>
          <w:bCs/>
          <w:color w:val="000000" w:themeColor="text1"/>
          <w:sz w:val="22"/>
          <w:szCs w:val="22"/>
          <w14:textFill>
            <w14:solidFill>
              <w14:schemeClr w14:val="tx1"/>
            </w14:solidFill>
          </w14:textFill>
        </w:rPr>
        <w:t>不含单人入住所产生的单房差</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3</w:t>
      </w:r>
      <w:r>
        <w:rPr>
          <w:rFonts w:ascii="Tahoma" w:hAnsi="Tahoma" w:eastAsia="方正屏显雅宋简体" w:cs="Tahoma"/>
          <w:b/>
          <w:color w:val="000000" w:themeColor="text1"/>
          <w:sz w:val="22"/>
          <w:szCs w:val="22"/>
          <w14:textFill>
            <w14:solidFill>
              <w14:schemeClr w14:val="tx1"/>
            </w14:solidFill>
          </w14:textFill>
        </w:rPr>
        <w:t>）个人消费：</w:t>
      </w:r>
    </w:p>
    <w:p w14:paraId="2433FF82">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酒店内洗衣、电话、传真、收费电视、饮料、零食、烟酒等其他个人消费</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4</w:t>
      </w:r>
      <w:r>
        <w:rPr>
          <w:rFonts w:ascii="Tahoma" w:hAnsi="Tahoma" w:eastAsia="方正屏显雅宋简体" w:cs="Tahoma"/>
          <w:b/>
          <w:color w:val="000000" w:themeColor="text1"/>
          <w:sz w:val="22"/>
          <w:szCs w:val="22"/>
          <w14:textFill>
            <w14:solidFill>
              <w14:schemeClr w14:val="tx1"/>
            </w14:solidFill>
          </w14:textFill>
        </w:rPr>
        <w:t>）意外情况：</w:t>
      </w:r>
    </w:p>
    <w:p w14:paraId="6CFA0D2A">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Tahoma" w:hAnsi="Tahoma" w:eastAsia="方正屏显雅宋简体" w:cs="Tahoma"/>
          <w:bCs/>
          <w:color w:val="000000" w:themeColor="text1"/>
          <w:sz w:val="22"/>
          <w:szCs w:val="22"/>
          <w14:textFill>
            <w14:solidFill>
              <w14:schemeClr w14:val="tx1"/>
            </w14:solidFill>
          </w14:textFill>
        </w:rPr>
        <w:t>。</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14:textFill>
            <w14:solidFill>
              <w14:schemeClr w14:val="tx1"/>
            </w14:solidFill>
          </w14:textFill>
        </w:rPr>
        <w:t>）小费：</w:t>
      </w:r>
    </w:p>
    <w:p w14:paraId="39B6A3FF">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w:t>
      </w:r>
      <w:r>
        <w:rPr>
          <w:rFonts w:hint="eastAsia" w:ascii="Tahoma" w:hAnsi="Tahoma" w:eastAsia="方正屏显雅宋简体" w:cs="Tahoma"/>
          <w:bCs/>
          <w:color w:val="000000" w:themeColor="text1"/>
          <w:sz w:val="22"/>
          <w:szCs w:val="22"/>
          <w14:textFill>
            <w14:solidFill>
              <w14:schemeClr w14:val="tx1"/>
            </w14:solidFill>
          </w14:textFill>
        </w:rPr>
        <w:t>导游40--70元RMB。</w:t>
      </w:r>
    </w:p>
    <w:p w14:paraId="4447440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建议游客每人每天给司机</w:t>
      </w:r>
      <w:r>
        <w:rPr>
          <w:rFonts w:hint="eastAsia" w:ascii="Tahoma" w:hAnsi="Tahoma" w:eastAsia="方正屏显雅宋简体" w:cs="Tahoma"/>
          <w:bCs/>
          <w:color w:val="000000" w:themeColor="text1"/>
          <w:sz w:val="22"/>
          <w:szCs w:val="22"/>
          <w14:textFill>
            <w14:solidFill>
              <w14:schemeClr w14:val="tx1"/>
            </w14:solidFill>
          </w14:textFill>
        </w:rPr>
        <w:t>20--50</w:t>
      </w:r>
      <w:r>
        <w:rPr>
          <w:rFonts w:ascii="Tahoma" w:hAnsi="Tahoma" w:eastAsia="方正屏显雅宋简体" w:cs="Tahoma"/>
          <w:bCs/>
          <w:color w:val="000000" w:themeColor="text1"/>
          <w:sz w:val="22"/>
          <w:szCs w:val="22"/>
          <w14:textFill>
            <w14:solidFill>
              <w14:schemeClr w14:val="tx1"/>
            </w14:solidFill>
          </w14:textFill>
        </w:rPr>
        <w:t>元</w:t>
      </w:r>
      <w:r>
        <w:rPr>
          <w:rFonts w:hint="eastAsia" w:ascii="Tahoma" w:hAnsi="Tahoma" w:eastAsia="方正屏显雅宋简体" w:cs="Tahoma"/>
          <w:bCs/>
          <w:color w:val="000000" w:themeColor="text1"/>
          <w:sz w:val="22"/>
          <w:szCs w:val="22"/>
          <w14:textFill>
            <w14:solidFill>
              <w14:schemeClr w14:val="tx1"/>
            </w14:solidFill>
          </w14:textFill>
        </w:rPr>
        <w:t>RMB。</w:t>
      </w:r>
    </w:p>
    <w:p w14:paraId="36583FF2">
      <w:pPr>
        <w:rPr>
          <w:rFonts w:ascii="Tahoma" w:hAnsi="Tahoma" w:eastAsia="方正屏显雅宋简体" w:cs="Tahom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embedRegular r:id="rId1" w:fontKey="{B4374473-DCCC-440D-9BBC-B44DF44E944C}"/>
  </w:font>
  <w:font w:name="方正屏显雅宋简体">
    <w:altName w:val="微软雅黑"/>
    <w:panose1 w:val="00000000000000000000"/>
    <w:charset w:val="86"/>
    <w:family w:val="auto"/>
    <w:pitch w:val="default"/>
    <w:sig w:usb0="00000000" w:usb1="00000000" w:usb2="00000012" w:usb3="00000000" w:csb0="00040001" w:csb1="00000000"/>
    <w:embedRegular r:id="rId2" w:fontKey="{E5D3DA25-02DF-40C6-9F3C-0E20A4EEF5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YTllYzQwOThjNGEzY2Q0ZTA2MzZiNzg4NzgzM2YifQ=="/>
  </w:docVars>
  <w:rsids>
    <w:rsidRoot w:val="00C50917"/>
    <w:rsid w:val="0078467A"/>
    <w:rsid w:val="00AF0480"/>
    <w:rsid w:val="00C50917"/>
    <w:rsid w:val="00F61972"/>
    <w:rsid w:val="01F42A41"/>
    <w:rsid w:val="022B0E5C"/>
    <w:rsid w:val="054534DA"/>
    <w:rsid w:val="0AAE669A"/>
    <w:rsid w:val="0BC851F7"/>
    <w:rsid w:val="0F0F7395"/>
    <w:rsid w:val="0FF70D71"/>
    <w:rsid w:val="12384497"/>
    <w:rsid w:val="12CA3D79"/>
    <w:rsid w:val="15E270F1"/>
    <w:rsid w:val="1B1A70BC"/>
    <w:rsid w:val="1BCC1384"/>
    <w:rsid w:val="203159E0"/>
    <w:rsid w:val="2480698E"/>
    <w:rsid w:val="26DA3F62"/>
    <w:rsid w:val="28337FC3"/>
    <w:rsid w:val="29D13188"/>
    <w:rsid w:val="2A355F4B"/>
    <w:rsid w:val="2F22450D"/>
    <w:rsid w:val="2F6C5C7D"/>
    <w:rsid w:val="2FD4522D"/>
    <w:rsid w:val="304A362C"/>
    <w:rsid w:val="341D61C9"/>
    <w:rsid w:val="3640561E"/>
    <w:rsid w:val="38961E84"/>
    <w:rsid w:val="39FD0193"/>
    <w:rsid w:val="3A032353"/>
    <w:rsid w:val="3C682524"/>
    <w:rsid w:val="3E28390F"/>
    <w:rsid w:val="41F06E9B"/>
    <w:rsid w:val="46A95479"/>
    <w:rsid w:val="489B27C5"/>
    <w:rsid w:val="4B4E0C87"/>
    <w:rsid w:val="4BE63733"/>
    <w:rsid w:val="4F984179"/>
    <w:rsid w:val="50C555A5"/>
    <w:rsid w:val="575A4DD7"/>
    <w:rsid w:val="599526CA"/>
    <w:rsid w:val="5AD308BE"/>
    <w:rsid w:val="5B8D1866"/>
    <w:rsid w:val="601F2DB4"/>
    <w:rsid w:val="60B8604B"/>
    <w:rsid w:val="61360999"/>
    <w:rsid w:val="61A42FB4"/>
    <w:rsid w:val="61F7563A"/>
    <w:rsid w:val="61F82B91"/>
    <w:rsid w:val="63F7561D"/>
    <w:rsid w:val="65562FDA"/>
    <w:rsid w:val="6607575E"/>
    <w:rsid w:val="672B1A53"/>
    <w:rsid w:val="68243F68"/>
    <w:rsid w:val="6B51770C"/>
    <w:rsid w:val="6CD27D15"/>
    <w:rsid w:val="6DAF0D17"/>
    <w:rsid w:val="70C96594"/>
    <w:rsid w:val="76101441"/>
    <w:rsid w:val="784941D4"/>
    <w:rsid w:val="78A126D3"/>
    <w:rsid w:val="7B3E6EE5"/>
    <w:rsid w:val="7D164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cs="Arial"/>
      <w:kern w:val="0"/>
      <w:sz w:val="20"/>
      <w:szCs w:val="20"/>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font21"/>
    <w:basedOn w:val="6"/>
    <w:qFormat/>
    <w:uiPriority w:val="0"/>
    <w:rPr>
      <w:rFonts w:hint="eastAsia" w:ascii="微软雅黑" w:hAnsi="微软雅黑" w:eastAsia="微软雅黑" w:cs="微软雅黑"/>
      <w:color w:val="000000"/>
      <w:sz w:val="20"/>
      <w:szCs w:val="20"/>
      <w:u w:val="none"/>
    </w:rPr>
  </w:style>
  <w:style w:type="character" w:customStyle="1" w:styleId="9">
    <w:name w:val="font31"/>
    <w:basedOn w:val="6"/>
    <w:qFormat/>
    <w:uiPriority w:val="0"/>
    <w:rPr>
      <w:rFonts w:ascii="Tahoma" w:hAnsi="Tahoma" w:eastAsia="Tahoma" w:cs="Tahoma"/>
      <w:color w:val="000000"/>
      <w:sz w:val="20"/>
      <w:szCs w:val="20"/>
      <w:u w:val="none"/>
    </w:rPr>
  </w:style>
  <w:style w:type="paragraph" w:customStyle="1" w:styleId="10">
    <w:name w:val="提供标准"/>
    <w:next w:val="1"/>
    <w:qFormat/>
    <w:uiPriority w:val="0"/>
    <w:pPr>
      <w:spacing w:line="360" w:lineRule="exact"/>
      <w:contextualSpacing/>
    </w:pPr>
    <w:rPr>
      <w:rFonts w:ascii="微软雅黑" w:eastAsia="微软雅黑" w:hAnsiTheme="minorHAnsi" w:cstheme="minorBidi"/>
      <w:color w:val="262626" w:themeColor="text1" w:themeTint="D9"/>
      <w:kern w:val="2"/>
      <w:sz w:val="24"/>
      <w:szCs w:val="22"/>
      <w:lang w:val="en-US" w:eastAsia="zh-CN" w:bidi="ar-SA"/>
      <w14:textFill>
        <w14:solidFill>
          <w14:schemeClr w14:val="tx1">
            <w14:lumMod w14:val="85000"/>
            <w14:lumOff w14:val="15000"/>
          </w14:schemeClr>
        </w14:solidFill>
      </w14:textFill>
    </w:rPr>
  </w:style>
  <w:style w:type="character" w:customStyle="1" w:styleId="11">
    <w:name w:val="font51"/>
    <w:basedOn w:val="6"/>
    <w:qFormat/>
    <w:uiPriority w:val="0"/>
    <w:rPr>
      <w:rFonts w:hint="eastAsia" w:ascii="微软雅黑" w:hAnsi="微软雅黑" w:eastAsia="微软雅黑" w:cs="微软雅黑"/>
      <w:color w:val="000000"/>
      <w:sz w:val="22"/>
      <w:szCs w:val="22"/>
      <w:u w:val="none"/>
    </w:rPr>
  </w:style>
  <w:style w:type="character" w:customStyle="1" w:styleId="12">
    <w:name w:val="font11"/>
    <w:basedOn w:val="6"/>
    <w:qFormat/>
    <w:uiPriority w:val="0"/>
    <w:rPr>
      <w:rFonts w:ascii="Tahoma" w:hAnsi="Tahoma" w:eastAsia="Tahoma" w:cs="Tahoma"/>
      <w:color w:val="000000"/>
      <w:sz w:val="22"/>
      <w:szCs w:val="22"/>
      <w:u w:val="none"/>
    </w:rPr>
  </w:style>
  <w:style w:type="character" w:customStyle="1" w:styleId="13">
    <w:name w:val="font41"/>
    <w:basedOn w:val="6"/>
    <w:qFormat/>
    <w:uiPriority w:val="0"/>
    <w:rPr>
      <w:rFonts w:hint="default" w:ascii="Tahoma" w:hAnsi="Tahoma" w:eastAsia="Tahoma" w:cs="Tahoma"/>
      <w:b/>
      <w:b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2442</Words>
  <Characters>2497</Characters>
  <Lines>114</Lines>
  <Paragraphs>146</Paragraphs>
  <TotalTime>0</TotalTime>
  <ScaleCrop>false</ScaleCrop>
  <LinksUpToDate>false</LinksUpToDate>
  <CharactersWithSpaces>2505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2024-11-20T12:01:00Z</dcterms:created>
  <dc:creator>86191</dc:creator>
  <cp:lastModifiedBy>奥德赛旅游  罗娜</cp:lastModifiedBy>
  <dcterms:modified xsi:type="dcterms:W3CDTF">2026-09-02T09:33:48Z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FED063362EF14B818A84555004D3B84B_13</vt:lpwstr>
  </property>
  <property fmtid="{D5CDD505-2E9C-101B-9397-08002B2CF9AE}" pid="4" name="KSOTemplateDocerSaveRecord">
    <vt:lpwstr>eyJoZGlkIjoiNzQ4ZmEzOGRiMTA5ODhiZjhjOGQyMDlmYmY2NWUyYjEiLCJ1c2VySWQiOiIxNTU2Mzg2NjExIn0=</vt:lpwstr>
  </property>
</Properties>
</file>