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544FE">
      <w:pPr>
        <w:pStyle w:val="6"/>
        <w:spacing w:before="0" w:beforeLines="0" w:line="240" w:lineRule="auto"/>
        <w:jc w:val="center"/>
        <w:rPr>
          <w:rFonts w:hint="eastAsia" w:ascii="Microsoft YaHei UI Light" w:hAnsi="Microsoft YaHei UI Light" w:eastAsia="Microsoft YaHei UI Light" w:cs="Microsoft YaHei UI Light"/>
          <w:color w:val="4472C4"/>
          <w:sz w:val="24"/>
          <w:lang w:val="en-US" w:eastAsia="zh-CN"/>
        </w:rPr>
      </w:pPr>
      <w:r>
        <w:rPr>
          <w:rFonts w:hint="eastAsia" w:ascii="Microsoft YaHei UI" w:hAnsi="Microsoft YaHei UI" w:eastAsia="Microsoft YaHei UI" w:cs="Microsoft YaHei UI"/>
          <w:color w:val="4472C4"/>
          <w:sz w:val="28"/>
          <w:szCs w:val="28"/>
          <w:lang w:val="en-US" w:eastAsia="zh-CN"/>
        </w:rPr>
        <w:t>D</w:t>
      </w:r>
      <w:r>
        <w:rPr>
          <w:rFonts w:hint="eastAsia" w:ascii="Microsoft YaHei UI" w:hAnsi="Microsoft YaHei UI" w:eastAsia="Microsoft YaHei UI" w:cs="Microsoft YaHei UI"/>
          <w:color w:val="4472C4"/>
          <w:sz w:val="28"/>
          <w:szCs w:val="28"/>
          <w:lang w:val="en-US" w:eastAsia="zh-TW"/>
        </w:rPr>
        <w:t>線</w:t>
      </w:r>
      <w:r>
        <w:rPr>
          <w:rFonts w:hint="eastAsia" w:ascii="Microsoft YaHei UI" w:hAnsi="Microsoft YaHei UI" w:eastAsia="Microsoft YaHei UI" w:cs="Microsoft YaHei UI"/>
          <w:color w:val="4472C4"/>
          <w:sz w:val="28"/>
          <w:szCs w:val="28"/>
          <w:lang w:val="en-US" w:eastAsia="zh-CN"/>
        </w:rPr>
        <w:t>-</w:t>
      </w:r>
      <w:r>
        <w:rPr>
          <w:rFonts w:hint="eastAsia" w:ascii="Microsoft YaHei UI" w:hAnsi="Microsoft YaHei UI" w:eastAsia="Microsoft YaHei UI" w:cs="Microsoft YaHei UI"/>
          <w:color w:val="4472C4"/>
          <w:sz w:val="28"/>
          <w:szCs w:val="28"/>
          <w:lang w:val="en-US" w:eastAsia="zh-TW"/>
        </w:rPr>
        <w:t>【享遊西藏】拉薩林芝羊湖日喀則9日遊</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4"/>
        <w:gridCol w:w="7200"/>
        <w:gridCol w:w="1143"/>
        <w:gridCol w:w="1455"/>
      </w:tblGrid>
      <w:tr w14:paraId="6725A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19BDED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行程計畫</w:t>
            </w:r>
          </w:p>
        </w:tc>
      </w:tr>
      <w:tr w14:paraId="02807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4" w:type="pct"/>
            <w:tcBorders>
              <w:top w:val="single" w:color="4874CB" w:sz="4" w:space="0"/>
              <w:left w:val="single" w:color="4874CB" w:sz="4" w:space="0"/>
              <w:bottom w:val="single" w:color="4874CB" w:sz="4" w:space="0"/>
              <w:right w:val="single" w:color="4874CB" w:sz="4" w:space="0"/>
            </w:tcBorders>
            <w:noWrap/>
            <w:vAlign w:val="center"/>
          </w:tcPr>
          <w:p w14:paraId="3D95B2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天數</w:t>
            </w:r>
          </w:p>
        </w:tc>
        <w:tc>
          <w:tcPr>
            <w:tcW w:w="3370" w:type="pct"/>
            <w:tcBorders>
              <w:top w:val="single" w:color="4874CB" w:sz="4" w:space="0"/>
              <w:left w:val="single" w:color="4874CB" w:sz="4" w:space="0"/>
              <w:bottom w:val="single" w:color="4874CB" w:sz="4" w:space="0"/>
              <w:right w:val="single" w:color="4874CB" w:sz="4" w:space="0"/>
            </w:tcBorders>
            <w:noWrap/>
            <w:vAlign w:val="center"/>
          </w:tcPr>
          <w:p w14:paraId="1C3B26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w:t>
            </w:r>
          </w:p>
        </w:tc>
        <w:tc>
          <w:tcPr>
            <w:tcW w:w="535" w:type="pct"/>
            <w:tcBorders>
              <w:top w:val="single" w:color="4874CB" w:sz="4" w:space="0"/>
              <w:left w:val="single" w:color="4874CB" w:sz="4" w:space="0"/>
              <w:bottom w:val="single" w:color="4874CB" w:sz="4" w:space="0"/>
              <w:right w:val="single" w:color="4874CB" w:sz="4" w:space="0"/>
            </w:tcBorders>
            <w:noWrap/>
            <w:vAlign w:val="center"/>
          </w:tcPr>
          <w:p w14:paraId="5B7BB2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目的地</w:t>
            </w:r>
          </w:p>
        </w:tc>
        <w:tc>
          <w:tcPr>
            <w:tcW w:w="680" w:type="pct"/>
            <w:tcBorders>
              <w:top w:val="single" w:color="4874CB" w:sz="4" w:space="0"/>
              <w:left w:val="single" w:color="4874CB" w:sz="4" w:space="0"/>
              <w:bottom w:val="single" w:color="4874CB" w:sz="4" w:space="0"/>
              <w:right w:val="single" w:color="4874CB" w:sz="4" w:space="0"/>
            </w:tcBorders>
            <w:noWrap/>
            <w:vAlign w:val="center"/>
          </w:tcPr>
          <w:p w14:paraId="42F7E5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餐</w:t>
            </w:r>
          </w:p>
        </w:tc>
      </w:tr>
      <w:tr w14:paraId="7CF12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4" w:type="pct"/>
            <w:tcBorders>
              <w:top w:val="single" w:color="4874CB" w:sz="4" w:space="0"/>
              <w:left w:val="single" w:color="4874CB" w:sz="4" w:space="0"/>
              <w:bottom w:val="single" w:color="4874CB" w:sz="4" w:space="0"/>
              <w:right w:val="single" w:color="4874CB" w:sz="4" w:space="0"/>
            </w:tcBorders>
            <w:noWrap/>
            <w:vAlign w:val="center"/>
          </w:tcPr>
          <w:p w14:paraId="0E7ADD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w:t>
            </w:r>
          </w:p>
        </w:tc>
        <w:tc>
          <w:tcPr>
            <w:tcW w:w="3370" w:type="pct"/>
            <w:tcBorders>
              <w:top w:val="single" w:color="4874CB" w:sz="4" w:space="0"/>
              <w:left w:val="single" w:color="4874CB" w:sz="4" w:space="0"/>
              <w:bottom w:val="single" w:color="4874CB" w:sz="4" w:space="0"/>
              <w:right w:val="single" w:color="4874CB" w:sz="4" w:space="0"/>
            </w:tcBorders>
            <w:noWrap/>
            <w:vAlign w:val="center"/>
          </w:tcPr>
          <w:p w14:paraId="6E05506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抵達拉薩，接機/接站-送酒店</w:t>
            </w:r>
          </w:p>
        </w:tc>
        <w:tc>
          <w:tcPr>
            <w:tcW w:w="535" w:type="pct"/>
            <w:tcBorders>
              <w:top w:val="single" w:color="4874CB" w:sz="4" w:space="0"/>
              <w:left w:val="single" w:color="4874CB" w:sz="4" w:space="0"/>
              <w:bottom w:val="single" w:color="4874CB" w:sz="4" w:space="0"/>
              <w:right w:val="single" w:color="4874CB" w:sz="4" w:space="0"/>
            </w:tcBorders>
            <w:noWrap w:val="0"/>
            <w:vAlign w:val="center"/>
          </w:tcPr>
          <w:p w14:paraId="0BD21A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80" w:type="pct"/>
            <w:tcBorders>
              <w:top w:val="single" w:color="4874CB" w:sz="4" w:space="0"/>
              <w:left w:val="single" w:color="4874CB" w:sz="4" w:space="0"/>
              <w:bottom w:val="single" w:color="4874CB" w:sz="4" w:space="0"/>
              <w:right w:val="single" w:color="4874CB" w:sz="4" w:space="0"/>
            </w:tcBorders>
            <w:noWrap/>
            <w:vAlign w:val="center"/>
          </w:tcPr>
          <w:p w14:paraId="74C315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6B75F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4" w:type="pct"/>
            <w:tcBorders>
              <w:top w:val="single" w:color="4874CB" w:sz="4" w:space="0"/>
              <w:left w:val="single" w:color="4874CB" w:sz="4" w:space="0"/>
              <w:bottom w:val="single" w:color="4874CB" w:sz="4" w:space="0"/>
              <w:right w:val="single" w:color="4874CB" w:sz="4" w:space="0"/>
            </w:tcBorders>
            <w:noWrap/>
            <w:vAlign w:val="center"/>
          </w:tcPr>
          <w:p w14:paraId="5BF4AB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2</w:t>
            </w:r>
          </w:p>
        </w:tc>
        <w:tc>
          <w:tcPr>
            <w:tcW w:w="3370" w:type="pct"/>
            <w:tcBorders>
              <w:top w:val="single" w:color="4874CB" w:sz="4" w:space="0"/>
              <w:left w:val="single" w:color="4874CB" w:sz="4" w:space="0"/>
              <w:bottom w:val="single" w:color="4874CB" w:sz="4" w:space="0"/>
              <w:right w:val="single" w:color="4874CB" w:sz="4" w:space="0"/>
            </w:tcBorders>
            <w:noWrap/>
            <w:vAlign w:val="center"/>
          </w:tcPr>
          <w:p w14:paraId="2560B85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拉薩→卡定溝→林芝</w:t>
            </w:r>
          </w:p>
        </w:tc>
        <w:tc>
          <w:tcPr>
            <w:tcW w:w="535" w:type="pct"/>
            <w:tcBorders>
              <w:top w:val="single" w:color="4874CB" w:sz="4" w:space="0"/>
              <w:left w:val="single" w:color="4874CB" w:sz="4" w:space="0"/>
              <w:bottom w:val="single" w:color="4874CB" w:sz="4" w:space="0"/>
              <w:right w:val="single" w:color="4874CB" w:sz="4" w:space="0"/>
            </w:tcBorders>
            <w:noWrap w:val="0"/>
            <w:vAlign w:val="center"/>
          </w:tcPr>
          <w:p w14:paraId="57CA91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林芝</w:t>
            </w:r>
          </w:p>
        </w:tc>
        <w:tc>
          <w:tcPr>
            <w:tcW w:w="680" w:type="pct"/>
            <w:tcBorders>
              <w:top w:val="single" w:color="4874CB" w:sz="4" w:space="0"/>
              <w:left w:val="single" w:color="4874CB" w:sz="4" w:space="0"/>
              <w:bottom w:val="single" w:color="4874CB" w:sz="4" w:space="0"/>
              <w:right w:val="single" w:color="4874CB" w:sz="4" w:space="0"/>
            </w:tcBorders>
            <w:noWrap/>
            <w:vAlign w:val="center"/>
          </w:tcPr>
          <w:p w14:paraId="3668927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71776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4" w:type="pct"/>
            <w:tcBorders>
              <w:top w:val="single" w:color="4874CB" w:sz="4" w:space="0"/>
              <w:left w:val="single" w:color="4874CB" w:sz="4" w:space="0"/>
              <w:bottom w:val="single" w:color="4874CB" w:sz="4" w:space="0"/>
              <w:right w:val="single" w:color="4874CB" w:sz="4" w:space="0"/>
            </w:tcBorders>
            <w:noWrap/>
            <w:vAlign w:val="center"/>
          </w:tcPr>
          <w:p w14:paraId="78505C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3</w:t>
            </w:r>
          </w:p>
        </w:tc>
        <w:tc>
          <w:tcPr>
            <w:tcW w:w="3370" w:type="pct"/>
            <w:tcBorders>
              <w:top w:val="single" w:color="4874CB" w:sz="4" w:space="0"/>
              <w:left w:val="single" w:color="4874CB" w:sz="4" w:space="0"/>
              <w:bottom w:val="single" w:color="4874CB" w:sz="4" w:space="0"/>
              <w:right w:val="single" w:color="4874CB" w:sz="4" w:space="0"/>
            </w:tcBorders>
            <w:noWrap/>
            <w:vAlign w:val="center"/>
          </w:tcPr>
          <w:p w14:paraId="753450D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林芝→色季拉山口→魯朗林海→比日神山→巴松措</w:t>
            </w:r>
          </w:p>
          <w:p w14:paraId="55633F2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贈送1個特色餐：石鍋雞</w:t>
            </w:r>
          </w:p>
        </w:tc>
        <w:tc>
          <w:tcPr>
            <w:tcW w:w="535" w:type="pct"/>
            <w:tcBorders>
              <w:top w:val="single" w:color="4874CB" w:sz="4" w:space="0"/>
              <w:left w:val="single" w:color="4874CB" w:sz="4" w:space="0"/>
              <w:bottom w:val="single" w:color="4874CB" w:sz="4" w:space="0"/>
              <w:right w:val="single" w:color="4874CB" w:sz="4" w:space="0"/>
            </w:tcBorders>
            <w:noWrap w:val="0"/>
            <w:vAlign w:val="center"/>
          </w:tcPr>
          <w:p w14:paraId="475563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巴松措</w:t>
            </w:r>
          </w:p>
        </w:tc>
        <w:tc>
          <w:tcPr>
            <w:tcW w:w="680" w:type="pct"/>
            <w:tcBorders>
              <w:top w:val="single" w:color="4874CB" w:sz="4" w:space="0"/>
              <w:left w:val="single" w:color="4874CB" w:sz="4" w:space="0"/>
              <w:bottom w:val="single" w:color="4874CB" w:sz="4" w:space="0"/>
              <w:right w:val="single" w:color="4874CB" w:sz="4" w:space="0"/>
            </w:tcBorders>
            <w:noWrap/>
            <w:vAlign w:val="center"/>
          </w:tcPr>
          <w:p w14:paraId="0D35D8A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1BE710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0639E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4" w:type="pct"/>
            <w:tcBorders>
              <w:top w:val="single" w:color="4874CB" w:sz="4" w:space="0"/>
              <w:left w:val="single" w:color="4874CB" w:sz="4" w:space="0"/>
              <w:bottom w:val="single" w:color="4874CB" w:sz="4" w:space="0"/>
              <w:right w:val="single" w:color="4874CB" w:sz="4" w:space="0"/>
            </w:tcBorders>
            <w:noWrap/>
            <w:vAlign w:val="center"/>
          </w:tcPr>
          <w:p w14:paraId="24289C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4</w:t>
            </w:r>
          </w:p>
        </w:tc>
        <w:tc>
          <w:tcPr>
            <w:tcW w:w="3370" w:type="pct"/>
            <w:tcBorders>
              <w:top w:val="single" w:color="4874CB" w:sz="4" w:space="0"/>
              <w:left w:val="single" w:color="4874CB" w:sz="4" w:space="0"/>
              <w:bottom w:val="single" w:color="4874CB" w:sz="4" w:space="0"/>
              <w:right w:val="single" w:color="4874CB" w:sz="4" w:space="0"/>
            </w:tcBorders>
            <w:noWrap/>
            <w:vAlign w:val="center"/>
          </w:tcPr>
          <w:p w14:paraId="5571B8B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巴松措（湖心島 | 措宗寺 | 結巴村）→拉薩</w:t>
            </w:r>
          </w:p>
        </w:tc>
        <w:tc>
          <w:tcPr>
            <w:tcW w:w="535" w:type="pct"/>
            <w:tcBorders>
              <w:top w:val="single" w:color="4874CB" w:sz="4" w:space="0"/>
              <w:left w:val="single" w:color="4874CB" w:sz="4" w:space="0"/>
              <w:bottom w:val="single" w:color="4874CB" w:sz="4" w:space="0"/>
              <w:right w:val="single" w:color="4874CB" w:sz="4" w:space="0"/>
            </w:tcBorders>
            <w:noWrap w:val="0"/>
            <w:vAlign w:val="center"/>
          </w:tcPr>
          <w:p w14:paraId="5F652C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80"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FE06F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0CF32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4" w:type="pct"/>
            <w:tcBorders>
              <w:top w:val="single" w:color="4874CB" w:sz="4" w:space="0"/>
              <w:left w:val="single" w:color="4874CB" w:sz="4" w:space="0"/>
              <w:bottom w:val="single" w:color="4874CB" w:sz="4" w:space="0"/>
              <w:right w:val="single" w:color="4874CB" w:sz="4" w:space="0"/>
            </w:tcBorders>
            <w:noWrap/>
            <w:vAlign w:val="center"/>
          </w:tcPr>
          <w:p w14:paraId="3C754E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5</w:t>
            </w:r>
          </w:p>
        </w:tc>
        <w:tc>
          <w:tcPr>
            <w:tcW w:w="3370" w:type="pct"/>
            <w:tcBorders>
              <w:top w:val="single" w:color="4874CB" w:sz="4" w:space="0"/>
              <w:left w:val="single" w:color="4874CB" w:sz="4" w:space="0"/>
              <w:bottom w:val="single" w:color="4874CB" w:sz="4" w:space="0"/>
              <w:right w:val="single" w:color="4874CB" w:sz="4" w:space="0"/>
            </w:tcBorders>
            <w:noWrap/>
            <w:vAlign w:val="center"/>
          </w:tcPr>
          <w:p w14:paraId="45DFCF7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拉薩市內：藏文化體驗、色拉寺</w:t>
            </w: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（若行程當天為週日，則僅參觀寺廟-無辯經）</w:t>
            </w:r>
          </w:p>
        </w:tc>
        <w:tc>
          <w:tcPr>
            <w:tcW w:w="535" w:type="pct"/>
            <w:tcBorders>
              <w:top w:val="single" w:color="4874CB" w:sz="4" w:space="0"/>
              <w:left w:val="single" w:color="4874CB" w:sz="4" w:space="0"/>
              <w:bottom w:val="single" w:color="4874CB" w:sz="4" w:space="0"/>
              <w:right w:val="single" w:color="4874CB" w:sz="4" w:space="0"/>
            </w:tcBorders>
            <w:noWrap w:val="0"/>
            <w:vAlign w:val="center"/>
          </w:tcPr>
          <w:p w14:paraId="2EE973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80"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9BA47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1F977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4" w:type="pct"/>
            <w:tcBorders>
              <w:top w:val="single" w:color="4874CB" w:sz="4" w:space="0"/>
              <w:left w:val="single" w:color="4874CB" w:sz="4" w:space="0"/>
              <w:bottom w:val="single" w:color="4874CB" w:sz="4" w:space="0"/>
              <w:right w:val="single" w:color="4874CB" w:sz="4" w:space="0"/>
            </w:tcBorders>
            <w:noWrap/>
            <w:vAlign w:val="center"/>
          </w:tcPr>
          <w:p w14:paraId="4E9B7CD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6</w:t>
            </w:r>
          </w:p>
        </w:tc>
        <w:tc>
          <w:tcPr>
            <w:tcW w:w="3370" w:type="pct"/>
            <w:tcBorders>
              <w:top w:val="single" w:color="4874CB" w:sz="4" w:space="0"/>
              <w:left w:val="single" w:color="4874CB" w:sz="4" w:space="0"/>
              <w:bottom w:val="single" w:color="4874CB" w:sz="4" w:space="0"/>
              <w:right w:val="single" w:color="4874CB" w:sz="4" w:space="0"/>
            </w:tcBorders>
            <w:noWrap/>
            <w:vAlign w:val="center"/>
          </w:tcPr>
          <w:p w14:paraId="71386F1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拉薩市內：布達拉宮、大昭寺、八廓街</w:t>
            </w:r>
          </w:p>
          <w:p w14:paraId="6EE9413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贈送1個特色餐：拉薩藏餐或尼泊爾餐</w:t>
            </w:r>
          </w:p>
        </w:tc>
        <w:tc>
          <w:tcPr>
            <w:tcW w:w="535" w:type="pct"/>
            <w:tcBorders>
              <w:top w:val="single" w:color="4874CB" w:sz="4" w:space="0"/>
              <w:left w:val="single" w:color="4874CB" w:sz="4" w:space="0"/>
              <w:bottom w:val="single" w:color="4874CB" w:sz="4" w:space="0"/>
              <w:right w:val="single" w:color="4874CB" w:sz="4" w:space="0"/>
            </w:tcBorders>
            <w:noWrap w:val="0"/>
            <w:vAlign w:val="center"/>
          </w:tcPr>
          <w:p w14:paraId="61C736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80"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ED4FA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01F6FF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0398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4" w:type="pct"/>
            <w:tcBorders>
              <w:top w:val="single" w:color="4874CB" w:sz="4" w:space="0"/>
              <w:left w:val="single" w:color="4874CB" w:sz="4" w:space="0"/>
              <w:bottom w:val="single" w:color="4874CB" w:sz="4" w:space="0"/>
              <w:right w:val="single" w:color="4874CB" w:sz="4" w:space="0"/>
            </w:tcBorders>
            <w:noWrap/>
            <w:vAlign w:val="center"/>
          </w:tcPr>
          <w:p w14:paraId="5850F3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7</w:t>
            </w:r>
          </w:p>
        </w:tc>
        <w:tc>
          <w:tcPr>
            <w:tcW w:w="3370" w:type="pct"/>
            <w:tcBorders>
              <w:top w:val="single" w:color="4874CB" w:sz="4" w:space="0"/>
              <w:left w:val="single" w:color="4874CB" w:sz="4" w:space="0"/>
              <w:bottom w:val="single" w:color="4874CB" w:sz="4" w:space="0"/>
              <w:right w:val="single" w:color="4874CB" w:sz="4" w:space="0"/>
            </w:tcBorders>
            <w:noWrap/>
            <w:vAlign w:val="center"/>
          </w:tcPr>
          <w:p w14:paraId="752FB6B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拉薩→羊湖→卡若拉冰川→日喀則</w:t>
            </w:r>
          </w:p>
        </w:tc>
        <w:tc>
          <w:tcPr>
            <w:tcW w:w="535" w:type="pct"/>
            <w:tcBorders>
              <w:top w:val="single" w:color="4874CB" w:sz="4" w:space="0"/>
              <w:left w:val="single" w:color="4874CB" w:sz="4" w:space="0"/>
              <w:bottom w:val="single" w:color="4874CB" w:sz="4" w:space="0"/>
              <w:right w:val="single" w:color="4874CB" w:sz="4" w:space="0"/>
            </w:tcBorders>
            <w:noWrap w:val="0"/>
            <w:vAlign w:val="center"/>
          </w:tcPr>
          <w:p w14:paraId="48D638E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w:t>
            </w:r>
          </w:p>
        </w:tc>
        <w:tc>
          <w:tcPr>
            <w:tcW w:w="680"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28BB3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07C94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4" w:type="pct"/>
            <w:tcBorders>
              <w:top w:val="single" w:color="4874CB" w:sz="4" w:space="0"/>
              <w:left w:val="single" w:color="4874CB" w:sz="4" w:space="0"/>
              <w:bottom w:val="single" w:color="4874CB" w:sz="4" w:space="0"/>
              <w:right w:val="single" w:color="4874CB" w:sz="4" w:space="0"/>
            </w:tcBorders>
            <w:noWrap/>
            <w:vAlign w:val="center"/>
          </w:tcPr>
          <w:p w14:paraId="3BE352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sz w:val="19"/>
                <w:szCs w:val="19"/>
                <w:u w:val="none"/>
                <w:lang w:val="en-US" w:eastAsia="zh-CN"/>
              </w:rPr>
              <w:t>8</w:t>
            </w:r>
          </w:p>
        </w:tc>
        <w:tc>
          <w:tcPr>
            <w:tcW w:w="3370" w:type="pct"/>
            <w:tcBorders>
              <w:top w:val="single" w:color="4874CB" w:sz="4" w:space="0"/>
              <w:left w:val="single" w:color="4874CB" w:sz="4" w:space="0"/>
              <w:bottom w:val="single" w:color="4874CB" w:sz="4" w:space="0"/>
              <w:right w:val="single" w:color="4874CB" w:sz="4" w:space="0"/>
            </w:tcBorders>
            <w:noWrap/>
            <w:vAlign w:val="center"/>
          </w:tcPr>
          <w:p w14:paraId="65C3781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日喀則→扎什倫布寺→拉薩（乘旅遊車或火車返回拉薩）</w:t>
            </w:r>
          </w:p>
        </w:tc>
        <w:tc>
          <w:tcPr>
            <w:tcW w:w="535" w:type="pct"/>
            <w:tcBorders>
              <w:top w:val="single" w:color="4874CB" w:sz="4" w:space="0"/>
              <w:left w:val="single" w:color="4874CB" w:sz="4" w:space="0"/>
              <w:bottom w:val="single" w:color="4874CB" w:sz="4" w:space="0"/>
              <w:right w:val="single" w:color="4874CB" w:sz="4" w:space="0"/>
            </w:tcBorders>
            <w:noWrap w:val="0"/>
            <w:vAlign w:val="center"/>
          </w:tcPr>
          <w:p w14:paraId="4B66CE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80"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902E4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7A976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4" w:type="pct"/>
            <w:tcBorders>
              <w:top w:val="single" w:color="4874CB" w:sz="4" w:space="0"/>
              <w:left w:val="single" w:color="4874CB" w:sz="4" w:space="0"/>
              <w:bottom w:val="single" w:color="4874CB" w:sz="4" w:space="0"/>
              <w:right w:val="single" w:color="4874CB" w:sz="4" w:space="0"/>
            </w:tcBorders>
            <w:noWrap/>
            <w:vAlign w:val="center"/>
          </w:tcPr>
          <w:p w14:paraId="374F43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9</w:t>
            </w:r>
          </w:p>
        </w:tc>
        <w:tc>
          <w:tcPr>
            <w:tcW w:w="3370" w:type="pct"/>
            <w:tcBorders>
              <w:top w:val="single" w:color="4874CB" w:sz="4" w:space="0"/>
              <w:left w:val="single" w:color="4874CB" w:sz="4" w:space="0"/>
              <w:bottom w:val="single" w:color="4874CB" w:sz="4" w:space="0"/>
              <w:right w:val="single" w:color="4874CB" w:sz="4" w:space="0"/>
            </w:tcBorders>
            <w:noWrap/>
            <w:vAlign w:val="center"/>
          </w:tcPr>
          <w:p w14:paraId="5692FEB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離開拉薩，酒店接-送機/站</w:t>
            </w:r>
          </w:p>
        </w:tc>
        <w:tc>
          <w:tcPr>
            <w:tcW w:w="535" w:type="pct"/>
            <w:tcBorders>
              <w:top w:val="single" w:color="4874CB" w:sz="4" w:space="0"/>
              <w:left w:val="single" w:color="4874CB" w:sz="4" w:space="0"/>
              <w:bottom w:val="single" w:color="4874CB" w:sz="4" w:space="0"/>
              <w:right w:val="single" w:color="4874CB" w:sz="4" w:space="0"/>
            </w:tcBorders>
            <w:noWrap w:val="0"/>
            <w:vAlign w:val="center"/>
          </w:tcPr>
          <w:p w14:paraId="5F8BAA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c>
          <w:tcPr>
            <w:tcW w:w="680"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788CB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41760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4" w:hRule="atLeast"/>
        </w:trPr>
        <w:tc>
          <w:tcPr>
            <w:tcW w:w="10682" w:type="dxa"/>
            <w:gridSpan w:val="4"/>
            <w:tcBorders>
              <w:top w:val="single" w:color="4874CB" w:sz="4" w:space="0"/>
              <w:left w:val="single" w:color="4874CB" w:sz="4" w:space="0"/>
              <w:bottom w:val="single" w:color="4874CB" w:sz="4" w:space="0"/>
              <w:right w:val="single" w:color="4874CB" w:sz="4" w:space="0"/>
            </w:tcBorders>
            <w:noWrap/>
            <w:vAlign w:val="center"/>
          </w:tcPr>
          <w:p w14:paraId="432ED902">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bidi="ar"/>
              </w:rPr>
              <w:t>關於小費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val="en-US" w:eastAsia="zh-CN" w:bidi="ar"/>
              </w:rPr>
              <w:t>報價不含司機導遊小費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bidi="ar"/>
              </w:rPr>
              <w:t>: 建議</w:t>
            </w:r>
            <w:r>
              <w:rPr>
                <w:rFonts w:hint="eastAsia" w:ascii="Microsoft YaHei UI" w:hAnsi="Microsoft YaHei UI" w:eastAsia="Microsoft YaHei UI" w:cs="Microsoft YaHei UI"/>
                <w:b/>
                <w:bCs/>
                <w:color w:val="C00000"/>
                <w:kern w:val="0"/>
                <w:sz w:val="19"/>
                <w:szCs w:val="19"/>
                <w:lang w:val="en-US" w:eastAsia="zh-CN" w:bidi="ar"/>
              </w:rPr>
              <w:t>遊客</w:t>
            </w:r>
            <w:r>
              <w:rPr>
                <w:rFonts w:hint="eastAsia" w:ascii="Microsoft YaHei UI" w:hAnsi="Microsoft YaHei UI" w:eastAsia="Microsoft YaHei UI" w:cs="Microsoft YaHei UI"/>
                <w:b/>
                <w:bCs/>
                <w:color w:val="C00000"/>
                <w:kern w:val="0"/>
                <w:sz w:val="19"/>
                <w:szCs w:val="19"/>
                <w:lang w:bidi="ar"/>
              </w:rPr>
              <w:t>每人</w:t>
            </w:r>
            <w:r>
              <w:rPr>
                <w:rFonts w:hint="eastAsia" w:ascii="Microsoft YaHei UI" w:hAnsi="Microsoft YaHei UI" w:eastAsia="Microsoft YaHei UI" w:cs="Microsoft YaHei UI"/>
                <w:b/>
                <w:bCs/>
                <w:color w:val="C00000"/>
                <w:kern w:val="0"/>
                <w:sz w:val="19"/>
                <w:szCs w:val="19"/>
                <w:lang w:val="en-US" w:eastAsia="zh-CN" w:bidi="ar"/>
              </w:rPr>
              <w:t>每天支付60元小費（導遊：30元/天，司機：30元/天）</w:t>
            </w:r>
          </w:p>
          <w:p w14:paraId="39910329">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kern w:val="2"/>
                <w:sz w:val="19"/>
                <w:szCs w:val="19"/>
                <w:u w:val="none"/>
                <w:lang w:val="en-US" w:eastAsia="zh-CN" w:bidi="ar-SA"/>
              </w:rPr>
            </w:pPr>
            <w:r>
              <w:rPr>
                <w:rFonts w:hint="eastAsia" w:ascii="Microsoft YaHei UI" w:hAnsi="Microsoft YaHei UI" w:eastAsia="Microsoft YaHei UI" w:cs="Microsoft YaHei UI"/>
                <w:b/>
                <w:bCs/>
                <w:color w:val="C00000"/>
                <w:kern w:val="0"/>
                <w:sz w:val="19"/>
                <w:szCs w:val="19"/>
                <w:lang w:val="en-US" w:eastAsia="zh-CN" w:bidi="ar"/>
              </w:rPr>
              <w:t>布達拉宮</w:t>
            </w:r>
            <w:r>
              <w:rPr>
                <w:rFonts w:hint="eastAsia" w:ascii="Microsoft YaHei UI" w:hAnsi="Microsoft YaHei UI" w:eastAsia="Microsoft YaHei UI" w:cs="Microsoft YaHei UI"/>
                <w:b/>
                <w:bCs/>
                <w:color w:val="C00000"/>
                <w:kern w:val="0"/>
                <w:sz w:val="19"/>
                <w:szCs w:val="19"/>
                <w:lang w:eastAsia="zh-CN" w:bidi="ar"/>
              </w:rPr>
              <w:t>週一閉館，若遇週一，拼團行程會進行調整，請同銷售確認最終行程</w:t>
            </w:r>
          </w:p>
        </w:tc>
      </w:tr>
    </w:tbl>
    <w:p w14:paraId="2046CBBC">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1"/>
        <w:gridCol w:w="713"/>
        <w:gridCol w:w="1123"/>
        <w:gridCol w:w="1179"/>
        <w:gridCol w:w="2808"/>
        <w:gridCol w:w="539"/>
        <w:gridCol w:w="1"/>
        <w:gridCol w:w="3448"/>
      </w:tblGrid>
      <w:tr w14:paraId="25ED8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6" w:hRule="atLeast"/>
        </w:trPr>
        <w:tc>
          <w:tcPr>
            <w:tcW w:w="10682" w:type="dxa"/>
            <w:gridSpan w:val="8"/>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2F62B6A8">
            <w:pPr>
              <w:pStyle w:val="6"/>
              <w:keepNext w:val="0"/>
              <w:keepLines w:val="0"/>
              <w:pageBreakBefore w:val="0"/>
              <w:kinsoku/>
              <w:wordWrap/>
              <w:overflowPunct/>
              <w:topLinePunct w:val="0"/>
              <w:autoSpaceDE/>
              <w:autoSpaceDN/>
              <w:bidi w:val="0"/>
              <w:adjustRightInd/>
              <w:snapToGrid/>
              <w:spacing w:before="0" w:beforeLines="0" w:line="240" w:lineRule="auto"/>
              <w:jc w:val="center"/>
              <w:rPr>
                <w:rFonts w:hint="eastAsia" w:ascii="Microsoft YaHei UI Light" w:hAnsi="Microsoft YaHei UI Light" w:eastAsia="Microsoft YaHei UI Light" w:cs="Microsoft YaHei UI Light"/>
                <w:b/>
                <w:bCs w:val="0"/>
                <w:color w:val="4472C4"/>
                <w:sz w:val="24"/>
                <w:highlight w:val="none"/>
                <w:lang w:eastAsia="zh-TW"/>
              </w:rPr>
            </w:pPr>
            <w:r>
              <w:rPr>
                <w:rFonts w:hint="eastAsia" w:ascii="Microsoft YaHei UI" w:hAnsi="Microsoft YaHei UI" w:eastAsia="Microsoft YaHei UI" w:cs="Microsoft YaHei UI"/>
                <w:b/>
                <w:bCs w:val="0"/>
                <w:color w:val="4472C4"/>
                <w:sz w:val="24"/>
                <w:highlight w:val="none"/>
                <w:lang w:eastAsia="zh-TW"/>
              </w:rPr>
              <w:t>202</w:t>
            </w:r>
            <w:r>
              <w:rPr>
                <w:rFonts w:hint="eastAsia" w:ascii="Microsoft YaHei UI" w:hAnsi="Microsoft YaHei UI" w:eastAsia="Microsoft YaHei UI" w:cs="Microsoft YaHei UI"/>
                <w:b/>
                <w:bCs w:val="0"/>
                <w:color w:val="4472C4"/>
                <w:sz w:val="24"/>
                <w:highlight w:val="none"/>
                <w:lang w:val="en-US" w:eastAsia="zh-CN"/>
              </w:rPr>
              <w:t>7</w:t>
            </w:r>
            <w:r>
              <w:rPr>
                <w:rFonts w:hint="eastAsia" w:ascii="Microsoft YaHei UI" w:hAnsi="Microsoft YaHei UI" w:eastAsia="Microsoft YaHei UI" w:cs="Microsoft YaHei UI"/>
                <w:b/>
                <w:bCs w:val="0"/>
                <w:color w:val="4472C4"/>
                <w:sz w:val="24"/>
                <w:highlight w:val="none"/>
                <w:lang w:eastAsia="zh-TW"/>
              </w:rPr>
              <w:t>年，P系列-散客拼團-團費報價（單位：元/人）</w:t>
            </w:r>
          </w:p>
          <w:p w14:paraId="4706B27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D線-【享遊西藏】拉薩林芝羊湖日喀則9日遊                                </w:t>
            </w:r>
          </w:p>
          <w:p w14:paraId="33EF378A">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bCs w:val="0"/>
                <w:i w:val="0"/>
                <w:iCs w:val="0"/>
                <w:color w:val="000000"/>
                <w:sz w:val="20"/>
                <w:szCs w:val="20"/>
                <w:u w:val="none"/>
                <w:lang w:val="en-US" w:eastAsia="zh-CN"/>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p>
        </w:tc>
      </w:tr>
      <w:tr w14:paraId="4279C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3886" w:type="dxa"/>
            <w:gridSpan w:val="4"/>
            <w:tcBorders>
              <w:top w:val="single" w:color="4874CB" w:sz="4" w:space="0"/>
              <w:left w:val="single" w:color="4874CB" w:sz="4" w:space="0"/>
              <w:right w:val="single" w:color="4874CB" w:sz="4" w:space="0"/>
            </w:tcBorders>
            <w:noWrap/>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22F8969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p>
          <w:p w14:paraId="4D529E58">
            <w:pPr>
              <w:keepNext w:val="0"/>
              <w:keepLines w:val="0"/>
              <w:pageBreakBefore w:val="0"/>
              <w:widowControl w:val="0"/>
              <w:kinsoku/>
              <w:wordWrap/>
              <w:overflowPunct/>
              <w:topLinePunct w:val="0"/>
              <w:autoSpaceDE/>
              <w:autoSpaceDN/>
              <w:bidi w:val="0"/>
              <w:adjustRightInd/>
              <w:snapToGrid w:val="0"/>
              <w:spacing w:line="240" w:lineRule="auto"/>
              <w:jc w:val="both"/>
              <w:textAlignment w:val="auto"/>
              <mc:AlternateContent>
                <mc:Choice Requires="wpsCustomData">
                  <wpsCustomData:diagonalParaType/>
                </mc:Choice>
              </mc:AlternateConten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淡旺季</w:t>
            </w:r>
          </w:p>
          <w:p w14:paraId="4CF9BC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 xml:space="preserve">       酒店级别</w:t>
            </w:r>
          </w:p>
        </w:tc>
        <w:tc>
          <w:tcPr>
            <w:tcW w:w="3348" w:type="dxa"/>
            <w:gridSpan w:val="3"/>
            <w:tcBorders>
              <w:top w:val="single" w:color="4874CB" w:sz="4" w:space="0"/>
              <w:left w:val="single" w:color="4874CB" w:sz="4" w:space="0"/>
              <w:right w:val="single" w:color="4874CB" w:sz="4" w:space="0"/>
            </w:tcBorders>
            <w:noWrap/>
            <w:vAlign w:val="center"/>
          </w:tcPr>
          <w:p w14:paraId="315DB4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C00000"/>
                <w:kern w:val="0"/>
                <w:sz w:val="20"/>
                <w:szCs w:val="20"/>
                <w:u w:val="none"/>
                <w:lang w:val="en-US" w:eastAsia="zh-CN" w:bidi="ar"/>
              </w:rPr>
              <w:t>舒適型酒店</w:t>
            </w:r>
          </w:p>
        </w:tc>
        <w:tc>
          <w:tcPr>
            <w:tcW w:w="3448" w:type="dxa"/>
            <w:tcBorders>
              <w:top w:val="single" w:color="4874CB" w:sz="4" w:space="0"/>
              <w:left w:val="single" w:color="4874CB" w:sz="4" w:space="0"/>
              <w:bottom w:val="single" w:color="4874CB" w:sz="4" w:space="0"/>
              <w:right w:val="single" w:color="4874CB" w:sz="4" w:space="0"/>
            </w:tcBorders>
            <w:noWrap/>
            <w:vAlign w:val="center"/>
          </w:tcPr>
          <w:p w14:paraId="0E86CA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286428"/>
                <w:kern w:val="0"/>
                <w:sz w:val="20"/>
                <w:szCs w:val="20"/>
                <w:u w:val="none"/>
                <w:lang w:val="en-US" w:eastAsia="zh-CN" w:bidi="ar"/>
              </w:rPr>
              <w:t>豪華型酒店</w:t>
            </w:r>
          </w:p>
        </w:tc>
      </w:tr>
      <w:tr w14:paraId="512B3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86" w:type="dxa"/>
            <w:gridSpan w:val="4"/>
            <w:tcBorders>
              <w:top w:val="single" w:color="4874CB" w:sz="4" w:space="0"/>
              <w:left w:val="single" w:color="4874CB" w:sz="4" w:space="0"/>
              <w:bottom w:val="single" w:color="4874CB" w:sz="4" w:space="0"/>
              <w:right w:val="single" w:color="4874CB" w:sz="4" w:space="0"/>
            </w:tcBorders>
            <w:noWrap/>
            <w:vAlign w:val="center"/>
          </w:tcPr>
          <w:p w14:paraId="3A31C9A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淡季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（春節團期按平季價格執行）</w:t>
            </w:r>
          </w:p>
          <w:p w14:paraId="06AF5D3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1.1-3.14日 | 11.1-12.31日</w:t>
            </w:r>
          </w:p>
        </w:tc>
        <w:tc>
          <w:tcPr>
            <w:tcW w:w="3347" w:type="dxa"/>
            <w:gridSpan w:val="2"/>
            <w:tcBorders>
              <w:top w:val="single" w:color="4874CB" w:sz="4" w:space="0"/>
              <w:left w:val="single" w:color="4874CB" w:sz="4" w:space="0"/>
              <w:bottom w:val="single" w:color="4874CB" w:sz="4" w:space="0"/>
              <w:right w:val="single" w:color="4874CB" w:sz="4" w:space="0"/>
            </w:tcBorders>
            <w:noWrap/>
            <w:vAlign w:val="center"/>
          </w:tcPr>
          <w:p w14:paraId="428AEFEF">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6,900/人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323F8E2E">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9,900/人</w:t>
            </w:r>
          </w:p>
        </w:tc>
      </w:tr>
      <w:tr w14:paraId="6DEC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86" w:type="dxa"/>
            <w:gridSpan w:val="4"/>
            <w:tcBorders>
              <w:top w:val="single" w:color="4874CB" w:sz="4" w:space="0"/>
              <w:left w:val="single" w:color="4874CB" w:sz="4" w:space="0"/>
              <w:bottom w:val="single" w:color="4874CB" w:sz="4" w:space="0"/>
              <w:right w:val="single" w:color="4874CB" w:sz="4" w:space="0"/>
            </w:tcBorders>
            <w:noWrap/>
            <w:vAlign w:val="center"/>
          </w:tcPr>
          <w:p w14:paraId="38F63AE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平季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（五一團期按旺季價格執行）</w:t>
            </w:r>
          </w:p>
          <w:p w14:paraId="0C6AE55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3.15-6.25日 | 9.1-9.26日 | 10.7-10.31日</w:t>
            </w:r>
          </w:p>
        </w:tc>
        <w:tc>
          <w:tcPr>
            <w:tcW w:w="3347" w:type="dxa"/>
            <w:gridSpan w:val="2"/>
            <w:tcBorders>
              <w:top w:val="single" w:color="4874CB" w:sz="4" w:space="0"/>
              <w:left w:val="single" w:color="4874CB" w:sz="4" w:space="0"/>
              <w:bottom w:val="single" w:color="4874CB" w:sz="4" w:space="0"/>
              <w:right w:val="single" w:color="4874CB" w:sz="4" w:space="0"/>
            </w:tcBorders>
            <w:noWrap/>
            <w:vAlign w:val="center"/>
          </w:tcPr>
          <w:p w14:paraId="59E51B1B">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7,700/人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684261C5">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12,200/人</w:t>
            </w:r>
          </w:p>
        </w:tc>
      </w:tr>
      <w:tr w14:paraId="246BB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86" w:type="dxa"/>
            <w:gridSpan w:val="4"/>
            <w:tcBorders>
              <w:top w:val="single" w:color="4874CB" w:sz="4" w:space="0"/>
              <w:left w:val="single" w:color="4874CB" w:sz="4" w:space="0"/>
              <w:bottom w:val="single" w:color="4874CB" w:sz="4" w:space="0"/>
              <w:right w:val="single" w:color="4874CB" w:sz="4" w:space="0"/>
            </w:tcBorders>
            <w:noWrap/>
            <w:vAlign w:val="center"/>
          </w:tcPr>
          <w:p w14:paraId="291F70A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旺季</w:t>
            </w:r>
          </w:p>
          <w:p w14:paraId="67F45B7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6.26-8.31日 | 國慶·(9.27-10.6日)</w:t>
            </w:r>
          </w:p>
        </w:tc>
        <w:tc>
          <w:tcPr>
            <w:tcW w:w="3347" w:type="dxa"/>
            <w:gridSpan w:val="2"/>
            <w:tcBorders>
              <w:top w:val="single" w:color="4874CB" w:sz="4" w:space="0"/>
              <w:left w:val="single" w:color="4874CB" w:sz="4" w:space="0"/>
              <w:bottom w:val="single" w:color="4874CB" w:sz="4" w:space="0"/>
              <w:right w:val="single" w:color="4874CB" w:sz="4" w:space="0"/>
            </w:tcBorders>
            <w:noWrap/>
            <w:vAlign w:val="center"/>
          </w:tcPr>
          <w:p w14:paraId="48F56795">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8,600/人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24BA0BC4">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13,000/人</w:t>
            </w:r>
          </w:p>
        </w:tc>
      </w:tr>
      <w:tr w14:paraId="70D41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8" w:hRule="atLeast"/>
        </w:trPr>
        <w:tc>
          <w:tcPr>
            <w:tcW w:w="10682" w:type="dxa"/>
            <w:gridSpan w:val="8"/>
            <w:tcBorders>
              <w:top w:val="single" w:color="4874CB" w:sz="4" w:space="0"/>
              <w:left w:val="single" w:color="4874CB" w:sz="4" w:space="0"/>
              <w:bottom w:val="single" w:color="4874CB" w:sz="4" w:space="0"/>
              <w:right w:val="single" w:color="4874CB" w:sz="4" w:space="0"/>
            </w:tcBorders>
            <w:noWrap/>
            <w:vAlign w:val="center"/>
          </w:tcPr>
          <w:p w14:paraId="277753B6">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參團備註：</w:t>
            </w:r>
          </w:p>
          <w:p w14:paraId="6A63275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val="en-US" w:eastAsia="zh-CN"/>
              </w:rPr>
              <w:t>旅行社有權在保證行程內所含景點遊覽參觀完成的情況下，根據當下的實際情況對行程和遊覽參觀順序做出調整</w:t>
            </w:r>
          </w:p>
          <w:p w14:paraId="13B3CB6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b w:val="0"/>
                <w:bCs w:val="0"/>
                <w:sz w:val="19"/>
                <w:szCs w:val="19"/>
                <w:lang w:val="en-US" w:eastAsia="zh-CN"/>
              </w:rPr>
              <w:t>中</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外籍遊客均可報名參加我社的散客拼團，其中臺胞和外籍遊客需要提前申請入藏函</w:t>
            </w:r>
          </w:p>
          <w:p w14:paraId="73C5D65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color w:val="0000FF"/>
                <w:kern w:val="2"/>
                <w:sz w:val="19"/>
                <w:szCs w:val="19"/>
                <w:vertAlign w:val="baseline"/>
                <w:lang w:val="en-US" w:eastAsia="zh-CN" w:bidi="ar-SA"/>
              </w:rPr>
              <w:t>春節團期按照平季價格執行、五一團期按照旺季價格執行</w:t>
            </w:r>
          </w:p>
        </w:tc>
      </w:tr>
      <w:tr w14:paraId="3E107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3" w:hRule="atLeast"/>
        </w:trPr>
        <w:tc>
          <w:tcPr>
            <w:tcW w:w="10682" w:type="dxa"/>
            <w:gridSpan w:val="8"/>
            <w:tcBorders>
              <w:top w:val="single" w:color="4874CB" w:sz="4" w:space="0"/>
              <w:left w:val="single" w:color="4874CB" w:sz="4" w:space="0"/>
              <w:bottom w:val="single" w:color="4874CB" w:sz="4" w:space="0"/>
              <w:right w:val="single" w:color="4874CB" w:sz="4" w:space="0"/>
            </w:tcBorders>
            <w:shd w:val="clear" w:color="auto" w:fill="auto"/>
            <w:noWrap/>
            <w:vAlign w:val="center"/>
          </w:tcPr>
          <w:p w14:paraId="097B39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酒店參考列表（D線）</w:t>
            </w:r>
          </w:p>
          <w:p w14:paraId="10126CF1">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6BEBEA8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val="en-US" w:eastAsia="zh-CN"/>
              </w:rPr>
              <w:t>不接受指定酒店（即遊客指定列表中的某一家酒店），我社擁有選擇酒店的最終解釋權；</w:t>
            </w:r>
          </w:p>
          <w:p w14:paraId="4B69EFD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val="0"/>
                <w:bCs w:val="0"/>
                <w:sz w:val="19"/>
                <w:szCs w:val="19"/>
                <w:lang w:val="en-US" w:eastAsia="zh-CN"/>
              </w:rPr>
              <w:t>不</w:t>
            </w: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接受酒店自理</w:t>
            </w:r>
          </w:p>
        </w:tc>
      </w:tr>
      <w:tr w14:paraId="644FF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13F81EA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713" w:type="dxa"/>
            <w:tcBorders>
              <w:top w:val="single" w:color="4874CB" w:sz="4" w:space="0"/>
              <w:left w:val="single" w:color="4874CB" w:sz="4" w:space="0"/>
              <w:bottom w:val="single" w:color="4874CB" w:sz="4" w:space="0"/>
              <w:right w:val="single" w:color="4874CB" w:sz="4" w:space="0"/>
            </w:tcBorders>
            <w:noWrap/>
            <w:vAlign w:val="center"/>
          </w:tcPr>
          <w:p w14:paraId="57A9C893">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1123" w:type="dxa"/>
            <w:tcBorders>
              <w:top w:val="single" w:color="4874CB" w:sz="4" w:space="0"/>
              <w:left w:val="single" w:color="4874CB" w:sz="4" w:space="0"/>
              <w:bottom w:val="single" w:color="4874CB" w:sz="4" w:space="0"/>
              <w:right w:val="single" w:color="4874CB" w:sz="4" w:space="0"/>
            </w:tcBorders>
            <w:noWrap/>
            <w:vAlign w:val="center"/>
          </w:tcPr>
          <w:p w14:paraId="6A4318C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3987" w:type="dxa"/>
            <w:gridSpan w:val="2"/>
            <w:tcBorders>
              <w:top w:val="single" w:color="4874CB" w:sz="4" w:space="0"/>
              <w:left w:val="single" w:color="4874CB" w:sz="4" w:space="0"/>
              <w:bottom w:val="single" w:color="4874CB" w:sz="4" w:space="0"/>
              <w:right w:val="single" w:color="4874CB" w:sz="4" w:space="0"/>
            </w:tcBorders>
            <w:noWrap/>
            <w:vAlign w:val="center"/>
          </w:tcPr>
          <w:p w14:paraId="7B2FD3DD">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C00000"/>
                <w:kern w:val="2"/>
                <w:sz w:val="19"/>
                <w:szCs w:val="19"/>
                <w:lang w:val="en-US" w:eastAsia="zh-CN" w:bidi="ar-SA"/>
              </w:rPr>
              <w:t>舒適型酒店</w:t>
            </w:r>
          </w:p>
        </w:tc>
        <w:tc>
          <w:tcPr>
            <w:tcW w:w="3988" w:type="dxa"/>
            <w:gridSpan w:val="3"/>
            <w:tcBorders>
              <w:top w:val="single" w:color="4874CB" w:sz="4" w:space="0"/>
              <w:left w:val="single" w:color="4874CB" w:sz="4" w:space="0"/>
              <w:bottom w:val="single" w:color="4874CB" w:sz="4" w:space="0"/>
              <w:right w:val="single" w:color="4874CB" w:sz="4" w:space="0"/>
            </w:tcBorders>
            <w:noWrap/>
            <w:vAlign w:val="center"/>
          </w:tcPr>
          <w:p w14:paraId="2BC8B9C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i w:val="0"/>
                <w:iCs w:val="0"/>
                <w:color w:val="286428"/>
                <w:kern w:val="0"/>
                <w:sz w:val="20"/>
                <w:szCs w:val="20"/>
                <w:u w:val="none"/>
                <w:lang w:val="en-US" w:eastAsia="zh-CN" w:bidi="ar"/>
              </w:rPr>
              <w:t>豪華型酒店</w:t>
            </w:r>
          </w:p>
        </w:tc>
      </w:tr>
      <w:tr w14:paraId="6148A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6D91BF77">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拉薩</w:t>
            </w:r>
          </w:p>
        </w:tc>
        <w:tc>
          <w:tcPr>
            <w:tcW w:w="713" w:type="dxa"/>
            <w:tcBorders>
              <w:top w:val="single" w:color="4874CB" w:sz="4" w:space="0"/>
              <w:left w:val="single" w:color="4874CB" w:sz="4" w:space="0"/>
              <w:bottom w:val="single" w:color="4874CB" w:sz="4" w:space="0"/>
              <w:right w:val="single" w:color="4874CB" w:sz="4" w:space="0"/>
            </w:tcBorders>
            <w:noWrap/>
            <w:vAlign w:val="center"/>
          </w:tcPr>
          <w:p w14:paraId="27FC2FB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5晚</w:t>
            </w:r>
          </w:p>
        </w:tc>
        <w:tc>
          <w:tcPr>
            <w:tcW w:w="1123" w:type="dxa"/>
            <w:tcBorders>
              <w:top w:val="single" w:color="4874CB" w:sz="4" w:space="0"/>
              <w:left w:val="single" w:color="4874CB" w:sz="4" w:space="0"/>
              <w:bottom w:val="single" w:color="4874CB" w:sz="4" w:space="0"/>
              <w:right w:val="single" w:color="4874CB" w:sz="4" w:space="0"/>
            </w:tcBorders>
            <w:noWrap/>
            <w:vAlign w:val="center"/>
          </w:tcPr>
          <w:p w14:paraId="3112A873">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w:t>
            </w:r>
          </w:p>
          <w:p w14:paraId="7777FB9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D4/D5/D6</w:t>
            </w:r>
          </w:p>
          <w:p w14:paraId="74FC7C5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D8</w:t>
            </w:r>
          </w:p>
        </w:tc>
        <w:tc>
          <w:tcPr>
            <w:tcW w:w="3987" w:type="dxa"/>
            <w:gridSpan w:val="2"/>
            <w:tcBorders>
              <w:top w:val="single" w:color="4874CB" w:sz="4" w:space="0"/>
              <w:left w:val="single" w:color="4874CB" w:sz="4" w:space="0"/>
              <w:bottom w:val="single" w:color="4874CB" w:sz="4" w:space="0"/>
              <w:right w:val="single" w:color="4874CB" w:sz="4" w:space="0"/>
            </w:tcBorders>
            <w:noWrap/>
            <w:vAlign w:val="center"/>
          </w:tcPr>
          <w:p w14:paraId="25BF9E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拉加裏.雪龍莊園、瑞皇雲尚、西藏岷山或同級</w:t>
            </w:r>
          </w:p>
          <w:p w14:paraId="4CE8EA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988" w:type="dxa"/>
            <w:gridSpan w:val="3"/>
            <w:tcBorders>
              <w:top w:val="single" w:color="4874CB" w:sz="4" w:space="0"/>
              <w:left w:val="single" w:color="4874CB" w:sz="4" w:space="0"/>
              <w:bottom w:val="single" w:color="4874CB" w:sz="4" w:space="0"/>
              <w:right w:val="single" w:color="4874CB" w:sz="4" w:space="0"/>
            </w:tcBorders>
            <w:noWrap/>
            <w:vAlign w:val="center"/>
          </w:tcPr>
          <w:p w14:paraId="0FD1FE9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拉薩瑞吉度假酒店或同級</w:t>
            </w:r>
          </w:p>
          <w:p w14:paraId="6FFBE5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5E357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757BCB3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林芝</w:t>
            </w:r>
          </w:p>
        </w:tc>
        <w:tc>
          <w:tcPr>
            <w:tcW w:w="713" w:type="dxa"/>
            <w:tcBorders>
              <w:top w:val="single" w:color="4874CB" w:sz="4" w:space="0"/>
              <w:left w:val="single" w:color="4874CB" w:sz="4" w:space="0"/>
              <w:bottom w:val="single" w:color="4874CB" w:sz="4" w:space="0"/>
              <w:right w:val="single" w:color="4874CB" w:sz="4" w:space="0"/>
            </w:tcBorders>
            <w:noWrap/>
            <w:vAlign w:val="center"/>
          </w:tcPr>
          <w:p w14:paraId="7FF8064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23" w:type="dxa"/>
            <w:tcBorders>
              <w:top w:val="single" w:color="4874CB" w:sz="4" w:space="0"/>
              <w:left w:val="single" w:color="4874CB" w:sz="4" w:space="0"/>
              <w:bottom w:val="single" w:color="4874CB" w:sz="4" w:space="0"/>
              <w:right w:val="single" w:color="4874CB" w:sz="4" w:space="0"/>
            </w:tcBorders>
            <w:noWrap/>
            <w:vAlign w:val="center"/>
          </w:tcPr>
          <w:p w14:paraId="63CFBA0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D2</w:t>
            </w:r>
          </w:p>
        </w:tc>
        <w:tc>
          <w:tcPr>
            <w:tcW w:w="3987" w:type="dxa"/>
            <w:gridSpan w:val="2"/>
            <w:tcBorders>
              <w:top w:val="single" w:color="4874CB" w:sz="4" w:space="0"/>
              <w:left w:val="single" w:color="4874CB" w:sz="4" w:space="0"/>
              <w:bottom w:val="single" w:color="4874CB" w:sz="4" w:space="0"/>
              <w:right w:val="single" w:color="4874CB" w:sz="4" w:space="0"/>
            </w:tcBorders>
            <w:noWrap/>
            <w:vAlign w:val="center"/>
          </w:tcPr>
          <w:p w14:paraId="1E44D4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林芝豪生、柏櫟薈捨、麗怡酒店或同級</w:t>
            </w:r>
          </w:p>
          <w:p w14:paraId="4A5E27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988" w:type="dxa"/>
            <w:gridSpan w:val="3"/>
            <w:tcBorders>
              <w:top w:val="single" w:color="4874CB" w:sz="4" w:space="0"/>
              <w:left w:val="single" w:color="4874CB" w:sz="4" w:space="0"/>
              <w:bottom w:val="single" w:color="4874CB" w:sz="4" w:space="0"/>
              <w:right w:val="single" w:color="4874CB" w:sz="4" w:space="0"/>
            </w:tcBorders>
            <w:noWrap/>
            <w:vAlign w:val="center"/>
          </w:tcPr>
          <w:p w14:paraId="607310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286428"/>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286428"/>
                <w:kern w:val="0"/>
                <w:sz w:val="19"/>
                <w:szCs w:val="19"/>
                <w:u w:val="none"/>
                <w:lang w:val="en-US" w:eastAsia="zh-CN" w:bidi="ar"/>
              </w:rPr>
              <w:t>喬穆朗宗、後客東來或同級</w:t>
            </w:r>
          </w:p>
          <w:p w14:paraId="7B9CB64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286428"/>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2B73C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4FEE609A">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巴松措</w:t>
            </w:r>
          </w:p>
        </w:tc>
        <w:tc>
          <w:tcPr>
            <w:tcW w:w="713" w:type="dxa"/>
            <w:tcBorders>
              <w:top w:val="single" w:color="4874CB" w:sz="4" w:space="0"/>
              <w:left w:val="single" w:color="4874CB" w:sz="4" w:space="0"/>
              <w:bottom w:val="single" w:color="4874CB" w:sz="4" w:space="0"/>
              <w:right w:val="single" w:color="4874CB" w:sz="4" w:space="0"/>
            </w:tcBorders>
            <w:noWrap/>
            <w:vAlign w:val="center"/>
          </w:tcPr>
          <w:p w14:paraId="6C2B6053">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23" w:type="dxa"/>
            <w:tcBorders>
              <w:top w:val="single" w:color="4874CB" w:sz="4" w:space="0"/>
              <w:left w:val="single" w:color="4874CB" w:sz="4" w:space="0"/>
              <w:bottom w:val="single" w:color="4874CB" w:sz="4" w:space="0"/>
              <w:right w:val="single" w:color="4874CB" w:sz="4" w:space="0"/>
            </w:tcBorders>
            <w:noWrap/>
            <w:vAlign w:val="center"/>
          </w:tcPr>
          <w:p w14:paraId="6880C0A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D3</w:t>
            </w:r>
          </w:p>
        </w:tc>
        <w:tc>
          <w:tcPr>
            <w:tcW w:w="7975" w:type="dxa"/>
            <w:gridSpan w:val="5"/>
            <w:tcBorders>
              <w:top w:val="single" w:color="4874CB" w:sz="4" w:space="0"/>
              <w:left w:val="single" w:color="4874CB" w:sz="4" w:space="0"/>
              <w:bottom w:val="single" w:color="4874CB" w:sz="4" w:space="0"/>
              <w:right w:val="single" w:color="4874CB" w:sz="4" w:space="0"/>
            </w:tcBorders>
            <w:noWrap/>
            <w:vAlign w:val="center"/>
          </w:tcPr>
          <w:p w14:paraId="68C45E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微软雅黑 Light" w:hAnsi="微软雅黑 Light" w:eastAsia="微软雅黑 Light" w:cs="微软雅黑 Light"/>
                <w:b w:val="0"/>
                <w:bCs/>
                <w:color w:val="auto"/>
                <w:kern w:val="2"/>
                <w:sz w:val="19"/>
                <w:szCs w:val="19"/>
                <w:lang w:val="en-US" w:eastAsia="zh-CN" w:bidi="ar-SA"/>
              </w:rPr>
            </w:pPr>
            <w:r>
              <w:rPr>
                <w:rFonts w:hint="eastAsia" w:ascii="微软雅黑 Light" w:hAnsi="微软雅黑 Light" w:eastAsia="微软雅黑 Light" w:cs="微软雅黑 Light"/>
                <w:b w:val="0"/>
                <w:bCs/>
                <w:color w:val="auto"/>
                <w:kern w:val="2"/>
                <w:sz w:val="19"/>
                <w:szCs w:val="19"/>
                <w:lang w:val="en-US" w:eastAsia="zh-CN" w:bidi="ar-SA"/>
              </w:rPr>
              <w:t>喜瑪拉雅.巴松措度假酒店（如遇酒店滿房或歇業，當晚改住林芝）</w:t>
            </w:r>
          </w:p>
          <w:p w14:paraId="1A1901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微软雅黑 Light" w:hAnsi="微软雅黑 Light" w:eastAsia="微软雅黑 Light" w:cs="微软雅黑 Light"/>
                <w:b w:val="0"/>
                <w:bCs/>
                <w:color w:val="auto"/>
                <w:kern w:val="2"/>
                <w:sz w:val="19"/>
                <w:szCs w:val="19"/>
                <w:lang w:val="en-US" w:eastAsia="zh-CN" w:bidi="ar-SA"/>
              </w:rPr>
            </w:pPr>
            <w:r>
              <w:rPr>
                <w:rFonts w:hint="default" w:ascii="微软雅黑 Light" w:hAnsi="微软雅黑 Light" w:eastAsia="微软雅黑 Light" w:cs="微软雅黑 Light"/>
                <w:b w:val="0"/>
                <w:bCs/>
                <w:color w:val="auto"/>
                <w:kern w:val="2"/>
                <w:sz w:val="19"/>
                <w:szCs w:val="19"/>
                <w:lang w:val="en-US" w:eastAsia="zh-CN" w:bidi="ar-SA"/>
              </w:rPr>
              <w:t>（早餐√ | 供氧×）</w:t>
            </w:r>
          </w:p>
        </w:tc>
      </w:tr>
      <w:tr w14:paraId="14F4B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483BE742">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日喀則</w:t>
            </w:r>
          </w:p>
        </w:tc>
        <w:tc>
          <w:tcPr>
            <w:tcW w:w="713" w:type="dxa"/>
            <w:tcBorders>
              <w:top w:val="single" w:color="4874CB" w:sz="4" w:space="0"/>
              <w:left w:val="single" w:color="4874CB" w:sz="4" w:space="0"/>
              <w:bottom w:val="single" w:color="4874CB" w:sz="4" w:space="0"/>
              <w:right w:val="single" w:color="4874CB" w:sz="4" w:space="0"/>
            </w:tcBorders>
            <w:noWrap/>
            <w:vAlign w:val="center"/>
          </w:tcPr>
          <w:p w14:paraId="220A3C87">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23" w:type="dxa"/>
            <w:tcBorders>
              <w:top w:val="single" w:color="4874CB" w:sz="4" w:space="0"/>
              <w:left w:val="single" w:color="4874CB" w:sz="4" w:space="0"/>
              <w:bottom w:val="single" w:color="4874CB" w:sz="4" w:space="0"/>
              <w:right w:val="single" w:color="4874CB" w:sz="4" w:space="0"/>
            </w:tcBorders>
            <w:noWrap/>
            <w:vAlign w:val="center"/>
          </w:tcPr>
          <w:p w14:paraId="0A3DD2DA">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D7</w:t>
            </w:r>
          </w:p>
        </w:tc>
        <w:tc>
          <w:tcPr>
            <w:tcW w:w="3987" w:type="dxa"/>
            <w:gridSpan w:val="2"/>
            <w:tcBorders>
              <w:top w:val="single" w:color="4874CB" w:sz="4" w:space="0"/>
              <w:left w:val="single" w:color="4874CB" w:sz="4" w:space="0"/>
              <w:bottom w:val="single" w:color="4874CB" w:sz="4" w:space="0"/>
              <w:right w:val="single" w:color="4874CB" w:sz="4" w:space="0"/>
            </w:tcBorders>
            <w:noWrap/>
            <w:vAlign w:val="center"/>
          </w:tcPr>
          <w:p w14:paraId="080D70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藏域雅布、熙客富氧、穆倫拉宗或同級</w:t>
            </w:r>
          </w:p>
          <w:p w14:paraId="565B7D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988" w:type="dxa"/>
            <w:gridSpan w:val="3"/>
            <w:tcBorders>
              <w:top w:val="single" w:color="4874CB" w:sz="4" w:space="0"/>
              <w:left w:val="single" w:color="4874CB" w:sz="4" w:space="0"/>
              <w:bottom w:val="single" w:color="4874CB" w:sz="4" w:space="0"/>
              <w:right w:val="single" w:color="4874CB" w:sz="4" w:space="0"/>
            </w:tcBorders>
            <w:noWrap/>
            <w:vAlign w:val="center"/>
          </w:tcPr>
          <w:p w14:paraId="1BF3E0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日喀則希爾頓酒店或同級</w:t>
            </w:r>
          </w:p>
          <w:p w14:paraId="6577BCB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bl>
    <w:p w14:paraId="5A90F1FD">
      <w:pPr>
        <w:rPr>
          <w:rFonts w:hint="eastAsia" w:ascii="Microsoft YaHei UI Light" w:hAnsi="Microsoft YaHei UI Light" w:eastAsia="Microsoft YaHei UI Light" w:cs="Microsoft YaHei UI Light"/>
          <w:sz w:val="19"/>
          <w:szCs w:val="19"/>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628"/>
        <w:gridCol w:w="9054"/>
      </w:tblGrid>
      <w:tr w14:paraId="29B4027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1917486B">
            <w:pPr>
              <w:pStyle w:val="6"/>
              <w:spacing w:before="0" w:beforeLines="0" w:line="240" w:lineRule="auto"/>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費用包含</w:t>
            </w:r>
          </w:p>
        </w:tc>
      </w:tr>
      <w:tr w14:paraId="57054C0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425"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3B940876">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1交通安排</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68EAF02F">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w:t>
            </w:r>
            <w:r>
              <w:rPr>
                <w:rFonts w:hint="eastAsia" w:ascii="Microsoft YaHei UI" w:hAnsi="Microsoft YaHei UI" w:eastAsia="Microsoft YaHei UI" w:cs="Microsoft YaHei UI"/>
                <w:b/>
                <w:bCs/>
                <w:color w:val="0000FF"/>
                <w:sz w:val="19"/>
                <w:szCs w:val="19"/>
                <w:lang w:eastAsia="zh-TW"/>
              </w:rPr>
              <w:t>少於4人</w:t>
            </w:r>
            <w:r>
              <w:rPr>
                <w:rFonts w:hint="eastAsia" w:ascii="Microsoft YaHei UI" w:hAnsi="Microsoft YaHei UI" w:eastAsia="Microsoft YaHei UI" w:cs="Microsoft YaHei UI"/>
                <w:b/>
                <w:bCs/>
                <w:sz w:val="19"/>
                <w:szCs w:val="19"/>
                <w:lang w:eastAsia="zh-TW"/>
              </w:rPr>
              <w:t>，則改為導遊帶客人</w:t>
            </w:r>
            <w:r>
              <w:rPr>
                <w:rFonts w:hint="eastAsia" w:ascii="Microsoft YaHei UI" w:hAnsi="Microsoft YaHei UI" w:eastAsia="Microsoft YaHei UI" w:cs="Microsoft YaHei UI"/>
                <w:b/>
                <w:bCs/>
                <w:color w:val="0000FF"/>
                <w:sz w:val="19"/>
                <w:szCs w:val="19"/>
                <w:lang w:eastAsia="zh-TW"/>
              </w:rPr>
              <w:t>打車</w:t>
            </w:r>
            <w:r>
              <w:rPr>
                <w:rFonts w:hint="eastAsia" w:ascii="Microsoft YaHei UI" w:hAnsi="Microsoft YaHei UI" w:eastAsia="Microsoft YaHei UI" w:cs="Microsoft YaHei UI"/>
                <w:b/>
                <w:bCs/>
                <w:color w:val="0000FF"/>
                <w:sz w:val="19"/>
                <w:szCs w:val="19"/>
                <w:lang w:val="en-US" w:eastAsia="zh-CN"/>
              </w:rPr>
              <w:t>遊覽</w:t>
            </w:r>
            <w:r>
              <w:rPr>
                <w:rFonts w:hint="eastAsia" w:ascii="Microsoft YaHei UI" w:hAnsi="Microsoft YaHei UI" w:eastAsia="Microsoft YaHei UI" w:cs="Microsoft YaHei UI"/>
                <w:b/>
                <w:bCs/>
                <w:sz w:val="19"/>
                <w:szCs w:val="19"/>
                <w:lang w:eastAsia="zh-TW"/>
              </w:rPr>
              <w:t>-打車費旅行社支付）</w:t>
            </w:r>
          </w:p>
          <w:p w14:paraId="226FBCF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22A8826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西藏整體接待能力相對有限，正規旅遊用車較為陳舊，車況不比內地城市</w:t>
            </w:r>
          </w:p>
          <w:p w14:paraId="133DA0F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西藏海拔較高，旅遊車多數無空調或不開空調（開空調易引起車輛行動力緩慢，內熱外冷也易引發感冒）</w:t>
            </w:r>
          </w:p>
          <w:p w14:paraId="65B0871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西藏地區對道路行駛有區間限速的要求（例如XX公里行駛時長不得低於2小時），所以會隨機選擇停靠地點，下車休息等待，敬請知曉</w:t>
            </w:r>
          </w:p>
          <w:p w14:paraId="5FB7F7E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散客拼團，出發前會在不同的酒店接其他遊客，出現互相等候的情況，請遊客自覺遵守時間，用車會根據人數安排，如果遊客自行放棄行程，車費不予退還</w:t>
            </w:r>
          </w:p>
          <w:p w14:paraId="6DF4741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sz w:val="19"/>
                <w:szCs w:val="19"/>
                <w:lang w:eastAsia="zh-TW"/>
              </w:rPr>
              <w:t>行</w:t>
            </w:r>
            <w:r>
              <w:rPr>
                <w:rFonts w:hint="eastAsia" w:ascii="Microsoft YaHei UI Light" w:hAnsi="Microsoft YaHei UI Light" w:eastAsia="Microsoft YaHei UI Light" w:cs="Microsoft YaHei UI Light"/>
                <w:color w:val="252525"/>
                <w:sz w:val="19"/>
                <w:szCs w:val="19"/>
                <w:lang w:eastAsia="zh-TW"/>
              </w:rPr>
              <w:t>李規格：因西藏地處高原，行李過多會導致旅遊車輛動力不足行動力緩慢，也會影響遊客乘坐的舒適度；每人限1個26寸行李箱+1個隨身背包，導遊會提前通知遊客將超額行李寄存拉薩酒店前臺</w:t>
            </w:r>
          </w:p>
        </w:tc>
      </w:tr>
      <w:tr w14:paraId="06AC1F7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22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65BFF3C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2全程酒店</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234A612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val="en-US" w:eastAsia="zh-TW"/>
              </w:rPr>
              <w:t>提供基礎房型的雙人間即標間</w:t>
            </w: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0F5B15D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若團內出現單男單女，旅行社有權根據實際情況安排三人間、拼房或由遊客補齊單房差</w:t>
            </w:r>
          </w:p>
          <w:p w14:paraId="79A405A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散</w:t>
            </w:r>
            <w:r>
              <w:rPr>
                <w:rFonts w:hint="eastAsia" w:ascii="Microsoft YaHei UI Light" w:hAnsi="Microsoft YaHei UI Light" w:eastAsia="Microsoft YaHei UI Light" w:cs="Microsoft YaHei UI Light"/>
                <w:color w:val="252525"/>
                <w:sz w:val="19"/>
                <w:szCs w:val="19"/>
                <w:lang w:eastAsia="zh-TW"/>
              </w:rPr>
              <w:t>客拼團，為旅行社統一安排的固定酒店，無法接受指定酒店，敬請諒解</w:t>
            </w:r>
          </w:p>
          <w:p w14:paraId="428CFDC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0DD306C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6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47A16E8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3餐食安排</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4E89F69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lang w:eastAsia="zh-TW"/>
              </w:rPr>
            </w:pPr>
            <w:r>
              <w:rPr>
                <w:rFonts w:hint="eastAsia" w:ascii="Microsoft YaHei UI" w:hAnsi="Microsoft YaHei UI" w:eastAsia="Microsoft YaHei UI" w:cs="Microsoft YaHei UI"/>
                <w:b/>
                <w:bCs/>
                <w:color w:val="252525"/>
                <w:sz w:val="19"/>
                <w:szCs w:val="19"/>
                <w:lang w:val="en-US" w:eastAsia="zh-CN"/>
              </w:rPr>
              <w:t>全程酒店含早，赠送</w:t>
            </w:r>
            <w:r>
              <w:rPr>
                <w:rFonts w:hint="eastAsia" w:ascii="Microsoft YaHei UI" w:hAnsi="Microsoft YaHei UI" w:eastAsia="Microsoft YaHei UI" w:cs="Microsoft YaHei UI"/>
                <w:b/>
                <w:bCs/>
                <w:color w:val="252525"/>
                <w:sz w:val="19"/>
                <w:szCs w:val="19"/>
                <w:lang w:eastAsia="zh-TW"/>
              </w:rPr>
              <w:t>2個特色</w:t>
            </w:r>
            <w:r>
              <w:rPr>
                <w:rFonts w:hint="eastAsia" w:ascii="Microsoft YaHei UI" w:hAnsi="Microsoft YaHei UI" w:eastAsia="Microsoft YaHei UI" w:cs="Microsoft YaHei UI"/>
                <w:b/>
                <w:bCs/>
                <w:color w:val="252525"/>
                <w:sz w:val="19"/>
                <w:szCs w:val="19"/>
                <w:lang w:val="en-US" w:eastAsia="zh-CN"/>
              </w:rPr>
              <w:t>正</w:t>
            </w:r>
            <w:r>
              <w:rPr>
                <w:rFonts w:hint="eastAsia" w:ascii="Microsoft YaHei UI" w:hAnsi="Microsoft YaHei UI" w:eastAsia="Microsoft YaHei UI" w:cs="Microsoft YaHei UI"/>
                <w:b/>
                <w:bCs/>
                <w:color w:val="252525"/>
                <w:sz w:val="19"/>
                <w:szCs w:val="19"/>
                <w:lang w:eastAsia="zh-TW"/>
              </w:rPr>
              <w:t>餐</w:t>
            </w:r>
            <w:r>
              <w:rPr>
                <w:rFonts w:hint="eastAsia" w:ascii="Microsoft YaHei UI" w:hAnsi="Microsoft YaHei UI" w:eastAsia="Microsoft YaHei UI" w:cs="Microsoft YaHei UI"/>
                <w:b/>
                <w:bCs/>
                <w:color w:val="FF0000"/>
                <w:sz w:val="19"/>
                <w:szCs w:val="19"/>
                <w:lang w:eastAsia="zh-TW"/>
              </w:rPr>
              <w:t>（免費贈送，不吃不退）</w:t>
            </w:r>
            <w:r>
              <w:rPr>
                <w:rFonts w:hint="eastAsia" w:ascii="Microsoft YaHei UI" w:hAnsi="Microsoft YaHei UI" w:eastAsia="Microsoft YaHei UI" w:cs="Microsoft YaHei UI"/>
                <w:b/>
                <w:bCs/>
                <w:color w:val="252525"/>
                <w:sz w:val="19"/>
                <w:szCs w:val="19"/>
                <w:lang w:eastAsia="zh-TW"/>
              </w:rPr>
              <w:t>：</w:t>
            </w:r>
          </w:p>
          <w:p w14:paraId="2730C92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林芝石鍋雞、</w:t>
            </w:r>
            <w:r>
              <w:rPr>
                <w:rFonts w:hint="eastAsia" w:ascii="Microsoft YaHei UI" w:hAnsi="Microsoft YaHei UI" w:eastAsia="Microsoft YaHei UI" w:cs="Microsoft YaHei UI"/>
                <w:b/>
                <w:bCs/>
                <w:color w:val="252525"/>
                <w:sz w:val="19"/>
                <w:szCs w:val="19"/>
                <w:lang w:eastAsia="zh-TW"/>
              </w:rPr>
              <w:t>拉薩特色</w:t>
            </w:r>
            <w:r>
              <w:rPr>
                <w:rFonts w:hint="eastAsia" w:ascii="Microsoft YaHei UI" w:hAnsi="Microsoft YaHei UI" w:eastAsia="Microsoft YaHei UI" w:cs="Microsoft YaHei UI"/>
                <w:b/>
                <w:bCs/>
                <w:color w:val="252525"/>
                <w:sz w:val="19"/>
                <w:szCs w:val="19"/>
                <w:lang w:val="en-US" w:eastAsia="zh-CN"/>
              </w:rPr>
              <w:t>餐（藏餐或尼泊爾餐）</w:t>
            </w:r>
          </w:p>
          <w:p w14:paraId="5E5E5A2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eastAsia="zh-TW"/>
              </w:rPr>
              <w:t>其餘餐請自理；如因自身原因放棄用餐，則餐費不退，若有藏區用餐不習慣者可自備佐食</w:t>
            </w:r>
          </w:p>
          <w:p w14:paraId="5B3FB43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eastAsia="zh-TW"/>
              </w:rPr>
              <w:t>行程中導遊有權根據情況將晚餐改為午餐，總贈送用餐數量不變</w:t>
            </w:r>
          </w:p>
        </w:tc>
      </w:tr>
      <w:tr w14:paraId="47F91AE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95"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4BA57B9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4導遊服務</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4D81CFC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10E4047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auto"/>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w:t>
            </w:r>
            <w:r>
              <w:rPr>
                <w:rFonts w:hint="eastAsia" w:ascii="Microsoft YaHei UI Light" w:hAnsi="Microsoft YaHei UI Light" w:eastAsia="Microsoft YaHei UI Light" w:cs="Microsoft YaHei UI Light"/>
                <w:b w:val="0"/>
                <w:bCs w:val="0"/>
                <w:color w:val="auto"/>
                <w:kern w:val="2"/>
                <w:sz w:val="19"/>
                <w:szCs w:val="19"/>
                <w:lang w:val="en-US" w:eastAsia="zh-CN" w:bidi="ar-SA"/>
              </w:rPr>
              <w:t>旅行社會根據實際情況安排對應語種的導遊，若有中文母語和英文母語遊客同車的情況，我社會安排</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中英文雙語導遊服務</w:t>
            </w:r>
            <w:r>
              <w:rPr>
                <w:rFonts w:hint="eastAsia" w:ascii="Microsoft YaHei UI Light" w:hAnsi="Microsoft YaHei UI Light" w:eastAsia="Microsoft YaHei UI Light" w:cs="Microsoft YaHei UI Light"/>
                <w:b w:val="0"/>
                <w:bCs w:val="0"/>
                <w:color w:val="auto"/>
                <w:kern w:val="2"/>
                <w:sz w:val="19"/>
                <w:szCs w:val="19"/>
                <w:lang w:val="en-US" w:eastAsia="zh-CN" w:bidi="ar-SA"/>
              </w:rPr>
              <w:t>，敬請諒解</w:t>
            </w:r>
          </w:p>
          <w:p w14:paraId="5E56469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06E8AC2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0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4F341B59">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16FA60E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highlight w:val="none"/>
                <w:lang w:val="en-US" w:eastAsia="zh-CN"/>
              </w:rPr>
              <w:t>卡定溝、魯朗林海觀景台、巴松措、藏文化體驗、色拉寺、</w:t>
            </w:r>
            <w:r>
              <w:rPr>
                <w:rFonts w:hint="eastAsia" w:ascii="Microsoft YaHei UI" w:hAnsi="Microsoft YaHei UI" w:eastAsia="Microsoft YaHei UI" w:cs="Microsoft YaHei UI"/>
                <w:b/>
                <w:bCs/>
                <w:color w:val="252525"/>
                <w:sz w:val="19"/>
                <w:szCs w:val="19"/>
                <w:highlight w:val="none"/>
                <w:lang w:eastAsia="zh-TW"/>
              </w:rPr>
              <w:t>布達拉宮、大昭寺、羊湖、卡若拉冰川、</w:t>
            </w:r>
            <w:r>
              <w:rPr>
                <w:rFonts w:hint="eastAsia" w:ascii="Microsoft YaHei UI" w:hAnsi="Microsoft YaHei UI" w:eastAsia="Microsoft YaHei UI" w:cs="Microsoft YaHei UI"/>
                <w:b/>
                <w:bCs/>
                <w:color w:val="252525"/>
                <w:sz w:val="19"/>
                <w:szCs w:val="19"/>
                <w:highlight w:val="none"/>
                <w:lang w:val="en-US" w:eastAsia="zh-CN"/>
              </w:rPr>
              <w:t>扎什倫布寺</w:t>
            </w:r>
          </w:p>
          <w:p w14:paraId="6445BC9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僅含行程所列景點首道大門票，保證全部遊覽，若因突發狀況不能遊覽與遊客協商調換景點</w:t>
            </w:r>
          </w:p>
          <w:p w14:paraId="79860BC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淡季的旅行費用核算標準已參考每年冬季門票優惠，無門票費用或差價可退，如優惠政策突然變更，亦不收取額外差價</w:t>
            </w:r>
          </w:p>
          <w:p w14:paraId="2B75655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sz w:val="19"/>
                <w:szCs w:val="19"/>
                <w:lang w:val="en-US" w:eastAsia="zh-CN"/>
              </w:rPr>
              <w:t>布</w:t>
            </w:r>
            <w:r>
              <w:rPr>
                <w:rFonts w:hint="eastAsia" w:ascii="Microsoft YaHei UI Light" w:hAnsi="Microsoft YaHei UI Light" w:eastAsia="Microsoft YaHei UI Light" w:cs="Microsoft YaHei UI Light"/>
                <w:color w:val="252525"/>
                <w:sz w:val="19"/>
                <w:szCs w:val="19"/>
                <w:lang w:val="en-US" w:eastAsia="zh-CN"/>
              </w:rPr>
              <w:t>達拉宮、大昭寺的門票均需實名預約，請聽從導遊的安排，謝謝</w:t>
            </w:r>
          </w:p>
        </w:tc>
      </w:tr>
      <w:tr w14:paraId="3BB642E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65"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64D874A6">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6入藏手續</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49B7498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6B2E8B6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204AD4B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22"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1E18A32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7旅遊保險</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371090C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5311459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39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0566994B">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8接送服務</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1B63D76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m期間抵達的航班）；免費送（08:30am-22:30pm期間起飛的航班）；</w:t>
            </w:r>
          </w:p>
          <w:p w14:paraId="25F6E9C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送火車</w:t>
            </w:r>
          </w:p>
          <w:p w14:paraId="5200D9D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若遊客需在我社固定發團日期前抵達拉薩或結束日期後離藏，需另外支付單獨接送的費用</w:t>
            </w:r>
          </w:p>
          <w:p w14:paraId="1EB5990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若遊客預定的航班未在免費接送機的時間內，需另外支付單獨接送的費用</w:t>
            </w:r>
          </w:p>
          <w:p w14:paraId="64D0386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此行程為散客拼團，接送機的時候，會把相近時間段的客人安排在一起接送，客人等候的時間可能在2</w:t>
            </w:r>
            <w:r>
              <w:rPr>
                <w:rFonts w:hint="eastAsia" w:ascii="Microsoft YaHei UI Light" w:hAnsi="Microsoft YaHei UI Light" w:eastAsia="Microsoft YaHei UI Light" w:cs="Microsoft YaHei UI Light"/>
                <w:color w:val="252525"/>
                <w:sz w:val="19"/>
                <w:szCs w:val="19"/>
                <w:highlight w:val="none"/>
                <w:lang w:eastAsia="zh-TW"/>
              </w:rPr>
              <w:t>小時左右不等。提前1天，工作或銷售人員會提前同遊客確認接送時間，若遊客不願意等候，可提前一天通知旅行社安排單獨接送，費用自理</w:t>
            </w:r>
          </w:p>
        </w:tc>
      </w:tr>
      <w:tr w14:paraId="6499ADA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615"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6E1AE553">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9</w:t>
            </w:r>
            <w:r>
              <w:rPr>
                <w:rFonts w:hint="eastAsia" w:ascii="Microsoft YaHei UI" w:hAnsi="Microsoft YaHei UI" w:eastAsia="Microsoft YaHei UI" w:cs="Microsoft YaHei UI"/>
                <w:b/>
                <w:bCs/>
                <w:sz w:val="19"/>
                <w:szCs w:val="19"/>
                <w:lang w:val="en-US" w:eastAsia="zh-CN"/>
              </w:rPr>
              <w:t>赠送</w:t>
            </w:r>
            <w:r>
              <w:rPr>
                <w:rFonts w:hint="eastAsia" w:ascii="Microsoft YaHei UI" w:hAnsi="Microsoft YaHei UI" w:eastAsia="Microsoft YaHei UI" w:cs="Microsoft YaHei UI"/>
                <w:b/>
                <w:bCs/>
                <w:sz w:val="19"/>
                <w:szCs w:val="19"/>
              </w:rPr>
              <w:t>服務</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03A1E07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3742570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贈送每人1小瓶</w:t>
            </w:r>
            <w:r>
              <w:rPr>
                <w:rFonts w:hint="eastAsia" w:ascii="Microsoft YaHei UI Light" w:hAnsi="Microsoft YaHei UI Light" w:eastAsia="Microsoft YaHei UI Light" w:cs="Microsoft YaHei UI Light"/>
                <w:b w:val="0"/>
                <w:bCs w:val="0"/>
                <w:sz w:val="19"/>
                <w:szCs w:val="19"/>
                <w:lang w:val="en-US" w:eastAsia="zh-CN"/>
              </w:rPr>
              <w:t>便攜式</w:t>
            </w:r>
            <w:r>
              <w:rPr>
                <w:rFonts w:hint="eastAsia" w:ascii="Microsoft YaHei UI Light" w:hAnsi="Microsoft YaHei UI Light" w:eastAsia="Microsoft YaHei UI Light" w:cs="Microsoft YaHei UI Light"/>
                <w:b w:val="0"/>
                <w:bCs w:val="0"/>
                <w:sz w:val="19"/>
                <w:szCs w:val="19"/>
                <w:lang w:eastAsia="zh-TW"/>
              </w:rPr>
              <w:t>氧氣</w:t>
            </w:r>
          </w:p>
          <w:p w14:paraId="0D5361A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TW"/>
              </w:rPr>
            </w:pPr>
            <w:r>
              <w:rPr>
                <w:rFonts w:hint="eastAsia" w:ascii="Microsoft YaHei UI Light" w:hAnsi="Microsoft YaHei UI Light" w:eastAsia="Microsoft YaHei UI Light" w:cs="Microsoft YaHei UI Light"/>
                <w:b w:val="0"/>
                <w:bCs w:val="0"/>
                <w:sz w:val="19"/>
                <w:szCs w:val="19"/>
                <w:lang w:eastAsia="zh-TW"/>
              </w:rPr>
              <w:t>贈送每人每天2小瓶礦泉水（300ml裝）</w:t>
            </w:r>
          </w:p>
          <w:p w14:paraId="6F200EC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b w:val="0"/>
                <w:bCs w:val="0"/>
                <w:sz w:val="19"/>
                <w:szCs w:val="19"/>
                <w:lang w:eastAsia="zh-TW"/>
              </w:rPr>
              <w:t>隨</w:t>
            </w:r>
            <w:r>
              <w:rPr>
                <w:rFonts w:hint="eastAsia" w:ascii="Microsoft YaHei UI Light" w:hAnsi="Microsoft YaHei UI Light" w:eastAsia="Microsoft YaHei UI Light" w:cs="Microsoft YaHei UI Light"/>
                <w:color w:val="252525"/>
                <w:sz w:val="19"/>
                <w:szCs w:val="19"/>
                <w:lang w:eastAsia="zh-TW"/>
              </w:rPr>
              <w:t>車提供備用應急醫用氧氣罐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55E00D3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09816F1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3651413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2A119DD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贈送布達拉宮圖樣冰箱貼 * 1 枚（留作此次西藏之旅的紀念）</w:t>
            </w:r>
          </w:p>
        </w:tc>
      </w:tr>
      <w:tr w14:paraId="7C42B5E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22"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3BC9342D">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10服務費</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7C2F7FC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w:hAnsi="Microsoft YaHei UI" w:eastAsia="Microsoft YaHei UI" w:cs="Microsoft YaHei UI"/>
                <w:b/>
                <w:bCs/>
                <w:color w:val="252525"/>
                <w:sz w:val="19"/>
                <w:szCs w:val="19"/>
                <w:lang w:eastAsia="zh-TW"/>
              </w:rPr>
              <w:t>旅行社服務費、布達拉宮門票預約</w:t>
            </w:r>
            <w:r>
              <w:rPr>
                <w:rFonts w:hint="eastAsia" w:ascii="Microsoft YaHei UI" w:hAnsi="Microsoft YaHei UI" w:eastAsia="Microsoft YaHei UI" w:cs="Microsoft YaHei UI"/>
                <w:b/>
                <w:bCs/>
                <w:color w:val="252525"/>
                <w:sz w:val="19"/>
                <w:szCs w:val="19"/>
                <w:lang w:eastAsia="zh-CN"/>
              </w:rPr>
              <w:t>、</w:t>
            </w:r>
            <w:r>
              <w:rPr>
                <w:rFonts w:hint="eastAsia" w:ascii="Microsoft YaHei UI" w:hAnsi="Microsoft YaHei UI" w:eastAsia="Microsoft YaHei UI" w:cs="Microsoft YaHei UI"/>
                <w:b/>
                <w:bCs/>
                <w:color w:val="252525"/>
                <w:sz w:val="19"/>
                <w:szCs w:val="19"/>
                <w:lang w:val="en-US" w:eastAsia="zh-CN"/>
              </w:rPr>
              <w:t>司機導遊食宿補助等</w:t>
            </w:r>
          </w:p>
        </w:tc>
      </w:tr>
      <w:tr w14:paraId="06158A2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755A89EE">
            <w:pPr>
              <w:pStyle w:val="6"/>
              <w:spacing w:before="0" w:beforeLines="0" w:line="240" w:lineRule="auto"/>
              <w:jc w:val="left"/>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費用不含</w:t>
            </w:r>
          </w:p>
        </w:tc>
      </w:tr>
      <w:tr w14:paraId="3BD677B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44659B1D">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1單房差</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1448D7C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p>
          <w:p w14:paraId="4D870C0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bookmarkStart w:id="0" w:name="_GoBack"/>
            <w:bookmarkEnd w:id="0"/>
          </w:p>
        </w:tc>
      </w:tr>
      <w:tr w14:paraId="740C3C1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33F11F3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2房損</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5C37D47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10A544C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4202ABE4">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3個人消費</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781EEDC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45444FA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95"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0F922093">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4意外情況</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06FAA69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19E7572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608021F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3808AF4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67B24817">
      <w:pPr>
        <w:rPr>
          <w:rFonts w:hint="eastAsia" w:ascii="Microsoft YaHei UI Light" w:hAnsi="Microsoft YaHei UI Light" w:eastAsia="Microsoft YaHei UI Light" w:cs="Microsoft YaHei UI Light"/>
          <w:sz w:val="18"/>
          <w:szCs w:val="18"/>
          <w:lang w:eastAsia="zh-TW"/>
        </w:rPr>
      </w:pPr>
    </w:p>
    <w:p w14:paraId="58C36F1C">
      <w:pPr>
        <w:jc w:val="center"/>
        <w:rPr>
          <w:rFonts w:hint="eastAsia" w:ascii="Microsoft YaHei UI Light" w:hAnsi="Microsoft YaHei UI Light" w:eastAsia="Microsoft YaHei UI Light" w:cs="Microsoft YaHei UI Light"/>
          <w:sz w:val="40"/>
          <w:szCs w:val="40"/>
          <w:highlight w:val="none"/>
        </w:rPr>
      </w:pPr>
      <w:r>
        <w:rPr>
          <w:rFonts w:hint="eastAsia" w:ascii="Microsoft YaHei UI" w:hAnsi="Microsoft YaHei UI" w:eastAsia="Microsoft YaHei UI" w:cs="Microsoft YaHei UI"/>
          <w:b/>
          <w:color w:val="4472C4"/>
          <w:kern w:val="2"/>
          <w:sz w:val="28"/>
          <w:szCs w:val="28"/>
          <w:highlight w:val="none"/>
          <w:lang w:val="en-US" w:eastAsia="zh-CN" w:bidi="ar-SA"/>
        </w:rPr>
        <w:t>D線-</w:t>
      </w:r>
      <w:r>
        <w:rPr>
          <w:rFonts w:hint="eastAsia" w:ascii="Microsoft YaHei UI" w:hAnsi="Microsoft YaHei UI" w:eastAsia="Microsoft YaHei UI" w:cs="Microsoft YaHei UI"/>
          <w:b/>
          <w:color w:val="4472C4"/>
          <w:kern w:val="2"/>
          <w:sz w:val="28"/>
          <w:szCs w:val="28"/>
          <w:highlight w:val="none"/>
          <w:lang w:val="en-US" w:eastAsia="zh-TW" w:bidi="ar-SA"/>
        </w:rPr>
        <w:t>詳細</w:t>
      </w:r>
      <w:r>
        <w:rPr>
          <w:rFonts w:hint="eastAsia" w:ascii="Microsoft YaHei UI" w:hAnsi="Microsoft YaHei UI" w:eastAsia="Microsoft YaHei UI" w:cs="Microsoft YaHei UI"/>
          <w:b/>
          <w:color w:val="4472C4"/>
          <w:kern w:val="2"/>
          <w:sz w:val="28"/>
          <w:szCs w:val="28"/>
          <w:highlight w:val="none"/>
          <w:lang w:val="en-US" w:eastAsia="zh-CN" w:bidi="ar-SA"/>
        </w:rPr>
        <w:t>行程（2027年）</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6883"/>
        <w:gridCol w:w="1211"/>
        <w:gridCol w:w="1593"/>
      </w:tblGrid>
      <w:tr w14:paraId="4022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C6116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天數</w:t>
            </w:r>
          </w:p>
        </w:tc>
        <w:tc>
          <w:tcPr>
            <w:tcW w:w="3223"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2A4057E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行程</w:t>
            </w:r>
          </w:p>
        </w:tc>
        <w:tc>
          <w:tcPr>
            <w:tcW w:w="567"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6A887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餐</w:t>
            </w:r>
          </w:p>
        </w:tc>
        <w:tc>
          <w:tcPr>
            <w:tcW w:w="74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7010A7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住宿</w:t>
            </w:r>
          </w:p>
        </w:tc>
      </w:tr>
      <w:tr w14:paraId="44DA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1B51C2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D01</w:t>
            </w:r>
          </w:p>
        </w:tc>
        <w:tc>
          <w:tcPr>
            <w:tcW w:w="3223" w:type="pct"/>
            <w:tcBorders>
              <w:top w:val="single" w:color="4F81BD" w:sz="4" w:space="0"/>
              <w:left w:val="single" w:color="4F81BD" w:sz="4" w:space="0"/>
              <w:bottom w:val="single" w:color="4F81BD" w:sz="4" w:space="0"/>
              <w:right w:val="single" w:color="4F81BD" w:sz="4" w:space="0"/>
            </w:tcBorders>
            <w:noWrap w:val="0"/>
            <w:vAlign w:val="center"/>
          </w:tcPr>
          <w:p w14:paraId="014B0A9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抵達拉薩，適應高原</w:t>
            </w:r>
          </w:p>
        </w:tc>
        <w:tc>
          <w:tcPr>
            <w:tcW w:w="567" w:type="pct"/>
            <w:tcBorders>
              <w:top w:val="single" w:color="4F81BD" w:sz="4" w:space="0"/>
              <w:left w:val="single" w:color="4F81BD" w:sz="4" w:space="0"/>
              <w:bottom w:val="single" w:color="4F81BD" w:sz="4" w:space="0"/>
              <w:right w:val="single" w:color="4F81BD" w:sz="4" w:space="0"/>
            </w:tcBorders>
            <w:noWrap w:val="0"/>
            <w:vAlign w:val="center"/>
          </w:tcPr>
          <w:p w14:paraId="37F7AB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744" w:type="pct"/>
            <w:tcBorders>
              <w:top w:val="single" w:color="4F81BD" w:sz="4" w:space="0"/>
              <w:left w:val="single" w:color="4F81BD" w:sz="4" w:space="0"/>
              <w:bottom w:val="single" w:color="4F81BD" w:sz="4" w:space="0"/>
              <w:right w:val="single" w:color="4F81BD" w:sz="4" w:space="0"/>
            </w:tcBorders>
            <w:noWrap w:val="0"/>
            <w:vAlign w:val="center"/>
          </w:tcPr>
          <w:p w14:paraId="2D633D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0B9E30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2D4C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40978D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5E01AFB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37446CE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69E2D5C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77F12F7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5F38ED5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59F000B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00EE0B8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5D307F5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5B79ADC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057E502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6780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01D885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2</w:t>
            </w:r>
          </w:p>
        </w:tc>
        <w:tc>
          <w:tcPr>
            <w:tcW w:w="3223" w:type="pct"/>
            <w:tcBorders>
              <w:top w:val="single" w:color="4F81BD" w:sz="4" w:space="0"/>
              <w:left w:val="single" w:color="4F81BD" w:sz="4" w:space="0"/>
              <w:bottom w:val="single" w:color="4F81BD" w:sz="4" w:space="0"/>
              <w:right w:val="single" w:color="4F81BD" w:sz="4" w:space="0"/>
            </w:tcBorders>
            <w:noWrap w:val="0"/>
            <w:vAlign w:val="center"/>
          </w:tcPr>
          <w:p w14:paraId="10A1C7E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拉薩→卡定溝→林芝（420km，7hrs）</w:t>
            </w:r>
          </w:p>
        </w:tc>
        <w:tc>
          <w:tcPr>
            <w:tcW w:w="567" w:type="pct"/>
            <w:tcBorders>
              <w:top w:val="single" w:color="4F81BD" w:sz="4" w:space="0"/>
              <w:left w:val="single" w:color="4F81BD" w:sz="4" w:space="0"/>
              <w:bottom w:val="single" w:color="4F81BD" w:sz="4" w:space="0"/>
              <w:right w:val="single" w:color="4F81BD" w:sz="4" w:space="0"/>
            </w:tcBorders>
            <w:noWrap w:val="0"/>
            <w:vAlign w:val="center"/>
          </w:tcPr>
          <w:p w14:paraId="71C40C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44" w:type="pct"/>
            <w:tcBorders>
              <w:top w:val="single" w:color="4F81BD" w:sz="4" w:space="0"/>
              <w:left w:val="single" w:color="4F81BD" w:sz="4" w:space="0"/>
              <w:bottom w:val="single" w:color="4F81BD" w:sz="4" w:space="0"/>
              <w:right w:val="single" w:color="4F81BD" w:sz="4" w:space="0"/>
            </w:tcBorders>
            <w:noWrap w:val="0"/>
            <w:vAlign w:val="center"/>
          </w:tcPr>
          <w:p w14:paraId="161527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林芝</w:t>
            </w:r>
          </w:p>
          <w:p w14:paraId="65C0CD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（海拔：3000m）</w:t>
            </w:r>
          </w:p>
        </w:tc>
      </w:tr>
      <w:tr w14:paraId="1C60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7D6B54E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一早前往有美譽“西藏江南”的林芝，行駛在升級版的318國道“拉林高速”上，沿著美麗的尼洋河一路南下。</w:t>
            </w:r>
          </w:p>
          <w:p w14:paraId="16FF8B0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【卡定溝】--天上人間（遊覽約1小時）</w:t>
            </w:r>
          </w:p>
          <w:p w14:paraId="49E0922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卡定溝有“天上人間”之稱。徒步走進峽谷，山溝狹長而幽深，伴隨由遠及近的潺潺水聲儼然走進了原始森林。這里山高溝深，奇峰異石，古樹參天，甚至這里還有竹林。</w:t>
            </w:r>
          </w:p>
          <w:p w14:paraId="70BCC40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【拉林高速】--中國最美高速公路</w:t>
            </w:r>
          </w:p>
          <w:p w14:paraId="077B1FC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作為構成川藏高級公路和滇藏高級公路的一部分，依託雪域高原壯美的自然景觀，一路景色有雪山、森林、草原。沿路慢行拍攝風景！</w:t>
            </w:r>
          </w:p>
        </w:tc>
      </w:tr>
      <w:tr w14:paraId="5F32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37D25D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3</w:t>
            </w:r>
          </w:p>
        </w:tc>
        <w:tc>
          <w:tcPr>
            <w:tcW w:w="3223" w:type="pct"/>
            <w:tcBorders>
              <w:top w:val="single" w:color="4F81BD" w:sz="4" w:space="0"/>
              <w:left w:val="single" w:color="4F81BD" w:sz="4" w:space="0"/>
              <w:bottom w:val="single" w:color="4F81BD" w:sz="4" w:space="0"/>
              <w:right w:val="single" w:color="4F81BD" w:sz="4" w:space="0"/>
            </w:tcBorders>
            <w:noWrap w:val="0"/>
            <w:vAlign w:val="center"/>
          </w:tcPr>
          <w:p w14:paraId="0B1CDD1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林芝→色季拉山口→魯朗林海→比日神山→巴松措（280km，5hrs）</w:t>
            </w:r>
          </w:p>
        </w:tc>
        <w:tc>
          <w:tcPr>
            <w:tcW w:w="567" w:type="pct"/>
            <w:tcBorders>
              <w:top w:val="single" w:color="4F81BD" w:sz="4" w:space="0"/>
              <w:left w:val="single" w:color="4F81BD" w:sz="4" w:space="0"/>
              <w:bottom w:val="single" w:color="4F81BD" w:sz="4" w:space="0"/>
              <w:right w:val="single" w:color="4F81BD" w:sz="4" w:space="0"/>
            </w:tcBorders>
            <w:noWrap w:val="0"/>
            <w:vAlign w:val="center"/>
          </w:tcPr>
          <w:p w14:paraId="6AC384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1A682E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744" w:type="pct"/>
            <w:tcBorders>
              <w:top w:val="single" w:color="4F81BD" w:sz="4" w:space="0"/>
              <w:left w:val="single" w:color="4F81BD" w:sz="4" w:space="0"/>
              <w:bottom w:val="single" w:color="4F81BD" w:sz="4" w:space="0"/>
              <w:right w:val="single" w:color="4F81BD" w:sz="4" w:space="0"/>
            </w:tcBorders>
            <w:noWrap w:val="0"/>
            <w:vAlign w:val="center"/>
          </w:tcPr>
          <w:p w14:paraId="299A94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巴松措</w:t>
            </w:r>
          </w:p>
          <w:p w14:paraId="0FE5A0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（海拔：3480m）</w:t>
            </w:r>
          </w:p>
        </w:tc>
      </w:tr>
      <w:tr w14:paraId="5BD6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8B3819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CN"/>
              </w:rPr>
            </w:pPr>
          </w:p>
          <w:p w14:paraId="5F72EB2A">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色季拉山】</w:t>
            </w:r>
          </w:p>
          <w:p w14:paraId="60CEF39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坐落在林芝縣的東面，屬於念青唐古喇山脈的一部分, 海拔4728米,站在埡口處，可以盡情地觀賞雲海、林海, 還可以遠眺海拔 7782 米2005 年被《中國地理人文雜誌》評選為“中國最美的山峰” 的南迦巴瓦峰。</w:t>
            </w:r>
          </w:p>
          <w:p w14:paraId="04CC66FA">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【魯朗林海</w:t>
            </w:r>
            <w:r>
              <w:rPr>
                <w:rFonts w:hint="eastAsia" w:ascii="Microsoft YaHei UI Light" w:hAnsi="Microsoft YaHei UI Light" w:eastAsia="Microsoft YaHei UI Light" w:cs="Microsoft YaHei UI Light"/>
                <w:b w:val="0"/>
                <w:bCs w:val="0"/>
                <w:sz w:val="19"/>
                <w:szCs w:val="19"/>
                <w:lang w:val="en-US" w:eastAsia="zh-CN"/>
              </w:rPr>
              <w:t>觀景台</w:t>
            </w:r>
            <w:r>
              <w:rPr>
                <w:rFonts w:hint="eastAsia" w:ascii="Microsoft YaHei UI Light" w:hAnsi="Microsoft YaHei UI Light" w:eastAsia="Microsoft YaHei UI Light" w:cs="Microsoft YaHei UI Light"/>
                <w:b w:val="0"/>
                <w:bCs w:val="0"/>
                <w:sz w:val="19"/>
                <w:szCs w:val="19"/>
                <w:lang w:eastAsia="zh-TW"/>
              </w:rPr>
              <w:t>】</w:t>
            </w:r>
          </w:p>
          <w:p w14:paraId="7F854B1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val="en-US" w:eastAsia="zh-CN"/>
              </w:rPr>
              <w:t>魯朗林海</w:t>
            </w:r>
            <w:r>
              <w:rPr>
                <w:rFonts w:hint="eastAsia" w:ascii="Microsoft YaHei UI Light" w:hAnsi="Microsoft YaHei UI Light" w:eastAsia="Microsoft YaHei UI Light" w:cs="Microsoft YaHei UI Light"/>
                <w:b w:val="0"/>
                <w:bCs w:val="0"/>
                <w:sz w:val="19"/>
                <w:szCs w:val="19"/>
                <w:lang w:eastAsia="zh-TW"/>
              </w:rPr>
              <w:t>是一處雲山霧海的森林，有“叫人不想家”的美譽，整個景區如詩如畫，周邊雪山林立，溝內森林蔥蘢，林間還有整齊如人工修剪過的草甸。</w:t>
            </w:r>
          </w:p>
          <w:p w14:paraId="5F738DF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w:t>
            </w:r>
            <w:r>
              <w:rPr>
                <w:rFonts w:hint="eastAsia" w:ascii="Microsoft YaHei UI Light" w:hAnsi="Microsoft YaHei UI Light" w:eastAsia="Microsoft YaHei UI Light" w:cs="Microsoft YaHei UI Light"/>
                <w:b w:val="0"/>
                <w:bCs w:val="0"/>
                <w:sz w:val="19"/>
                <w:szCs w:val="19"/>
                <w:lang w:val="en-US" w:eastAsia="zh-CN"/>
              </w:rPr>
              <w:t>比日神山</w:t>
            </w:r>
            <w:r>
              <w:rPr>
                <w:rFonts w:hint="eastAsia" w:ascii="Microsoft YaHei UI Light" w:hAnsi="Microsoft YaHei UI Light" w:eastAsia="Microsoft YaHei UI Light" w:cs="Microsoft YaHei UI Light"/>
                <w:b w:val="0"/>
                <w:bCs w:val="0"/>
                <w:sz w:val="19"/>
                <w:szCs w:val="19"/>
                <w:lang w:eastAsia="zh-TW"/>
              </w:rPr>
              <w:t>】</w:t>
            </w:r>
          </w:p>
          <w:p w14:paraId="1B1BC8C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比日神山藏语意为“猴子山”，是林芝地区享有盛名的神山，相传为莲花生所赐，可分为神山生态广场，小溪景区、唐城寺景区、经幡阵和古遗迹区，每年前往转山者络绎不绝。山内现建有林芝自然生态博物馆，陈列各种动植物标本586种，直观展示了林芝地区千姿百态的原始生态景观。半山腰俯视，可尽观八一全景</w:t>
            </w: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山顶上经幡云动，这些经幡都是藏民们挂上去的，一片片经幡就是他们一个个的祈求、祝福，代表着他们对神山的敬仰。</w:t>
            </w:r>
          </w:p>
          <w:p w14:paraId="10C52EA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【特色美食－石鍋雞】</w:t>
            </w:r>
          </w:p>
          <w:p w14:paraId="6285ACB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西藏林芝地區著名美食，以手掌參和土雞為原料，經石鍋慢火燉制的魯朗石鍋雞風味非常獨特，湯味有一股淡淡的藥材清香，雞肉嫩而有彈性。燉雞用的石鍋是用一種叫做“皂石”的雲母石砍鑿而成，而這種石頭僅產於墨脫，要靠背夫從墨脫把原始石材背出來後，再由門巴族人用整塊石材手工細 心鑿制，加工時要求下手力道勻稱，一旦心急，皂石立被鑿穿，所以這種石鍋售價也非常昂貴。墨綠色的雲母石鍋，保溫性特別好，而且據說富含鎂鐵等17種礦物微量元素。</w:t>
            </w:r>
          </w:p>
          <w:p w14:paraId="666AB40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p>
          <w:p w14:paraId="3DDBE80B">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color w:val="0000FF"/>
                <w:sz w:val="19"/>
                <w:szCs w:val="19"/>
                <w:lang w:eastAsia="zh-TW"/>
              </w:rPr>
            </w:pPr>
            <w:r>
              <w:rPr>
                <w:rFonts w:hint="eastAsia" w:ascii="Microsoft YaHei UI Light" w:hAnsi="Microsoft YaHei UI Light" w:eastAsia="Microsoft YaHei UI Light" w:cs="Microsoft YaHei UI Light"/>
                <w:b w:val="0"/>
                <w:bCs w:val="0"/>
                <w:color w:val="0000FF"/>
                <w:sz w:val="19"/>
                <w:szCs w:val="19"/>
                <w:lang w:eastAsia="zh-TW"/>
              </w:rPr>
              <w:t>【溫馨提示】</w:t>
            </w:r>
          </w:p>
          <w:p w14:paraId="1C2ACB0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因巴松措景區接待能力有限，如遇景區內酒店滿房</w:t>
            </w:r>
            <w:r>
              <w:rPr>
                <w:rFonts w:hint="eastAsia" w:ascii="Microsoft YaHei UI Light" w:hAnsi="Microsoft YaHei UI Light" w:eastAsia="Microsoft YaHei UI Light" w:cs="Microsoft YaHei UI Light"/>
                <w:b w:val="0"/>
                <w:bCs w:val="0"/>
                <w:sz w:val="19"/>
                <w:szCs w:val="19"/>
                <w:lang w:val="en-US" w:eastAsia="zh-CN"/>
              </w:rPr>
              <w:t>或歇業</w:t>
            </w:r>
            <w:r>
              <w:rPr>
                <w:rFonts w:hint="eastAsia" w:ascii="Microsoft YaHei UI Light" w:hAnsi="Microsoft YaHei UI Light" w:eastAsia="Microsoft YaHei UI Light" w:cs="Microsoft YaHei UI Light"/>
                <w:b w:val="0"/>
                <w:bCs w:val="0"/>
                <w:sz w:val="19"/>
                <w:szCs w:val="19"/>
                <w:lang w:eastAsia="zh-TW"/>
              </w:rPr>
              <w:t>，則需調整行程改為入住林芝市區，無差價可退，盡請諒解。費用不增不減，行程景點均不受影響。由此給您造成的不便，敬請諒解。</w:t>
            </w:r>
          </w:p>
          <w:p w14:paraId="0201CD5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當日贈送一個特色餐：林芝石鍋雞</w:t>
            </w:r>
          </w:p>
        </w:tc>
      </w:tr>
      <w:tr w14:paraId="742F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54D122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4</w:t>
            </w:r>
          </w:p>
        </w:tc>
        <w:tc>
          <w:tcPr>
            <w:tcW w:w="3223" w:type="pct"/>
            <w:tcBorders>
              <w:top w:val="single" w:color="4F81BD" w:sz="4" w:space="0"/>
              <w:left w:val="single" w:color="4F81BD" w:sz="4" w:space="0"/>
              <w:bottom w:val="single" w:color="4F81BD" w:sz="4" w:space="0"/>
              <w:right w:val="single" w:color="4F81BD" w:sz="4" w:space="0"/>
            </w:tcBorders>
            <w:noWrap w:val="0"/>
            <w:vAlign w:val="center"/>
          </w:tcPr>
          <w:p w14:paraId="4370453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巴松措（湖心島 | 措宗寺 | 結巴村）→拉薩（360km，6hrs）</w:t>
            </w:r>
          </w:p>
        </w:tc>
        <w:tc>
          <w:tcPr>
            <w:tcW w:w="567" w:type="pct"/>
            <w:tcBorders>
              <w:top w:val="single" w:color="4F81BD" w:sz="4" w:space="0"/>
              <w:left w:val="single" w:color="4F81BD" w:sz="4" w:space="0"/>
              <w:bottom w:val="single" w:color="4F81BD" w:sz="4" w:space="0"/>
              <w:right w:val="single" w:color="4F81BD" w:sz="4" w:space="0"/>
            </w:tcBorders>
            <w:noWrap w:val="0"/>
            <w:vAlign w:val="center"/>
          </w:tcPr>
          <w:p w14:paraId="474C09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44" w:type="pct"/>
            <w:tcBorders>
              <w:top w:val="single" w:color="4F81BD" w:sz="4" w:space="0"/>
              <w:left w:val="single" w:color="4F81BD" w:sz="4" w:space="0"/>
              <w:bottom w:val="single" w:color="4F81BD" w:sz="4" w:space="0"/>
              <w:right w:val="single" w:color="4F81BD" w:sz="4" w:space="0"/>
            </w:tcBorders>
            <w:noWrap w:val="0"/>
            <w:vAlign w:val="center"/>
          </w:tcPr>
          <w:p w14:paraId="6C1D9D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54C579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2F90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6"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316B0BD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早晨在【巴松措】景區的湖光山色中醒來，（遊覽時間約1小時），巴松措景區集雪山、湖泊、森林、瀑布牧場、名勝古刹為一體，景色殊異，四時不同，屬國家級森林公園、5A級景區。</w:t>
            </w:r>
          </w:p>
          <w:p w14:paraId="11B588B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p>
          <w:p w14:paraId="3CE33D38">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【湖心島】－寺院私島</w:t>
            </w:r>
          </w:p>
          <w:p w14:paraId="29293EE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湖心島沿順時針方向轉島，可以看到桃抱松、以前的水葬臺、樹葉上有自然形成的藏文字母的“字母樹”、蓮花生洗臉的神泉、遠山與湖水</w:t>
            </w:r>
            <w:r>
              <w:rPr>
                <w:rFonts w:hint="eastAsia" w:ascii="Microsoft YaHei UI Light" w:hAnsi="Microsoft YaHei UI Light" w:eastAsia="Microsoft YaHei UI Light" w:cs="Microsoft YaHei UI Light"/>
                <w:sz w:val="19"/>
                <w:szCs w:val="19"/>
                <w:lang w:val="en-US" w:eastAsia="zh-CN"/>
              </w:rPr>
              <w:t>交融，</w:t>
            </w:r>
            <w:r>
              <w:rPr>
                <w:rFonts w:hint="eastAsia" w:ascii="Microsoft YaHei UI Light" w:hAnsi="Microsoft YaHei UI Light" w:eastAsia="Microsoft YaHei UI Light" w:cs="Microsoft YaHei UI Light"/>
                <w:sz w:val="19"/>
                <w:szCs w:val="19"/>
                <w:lang w:eastAsia="zh-TW"/>
              </w:rPr>
              <w:t>島上有一座古老的【措宗貢巴寺】，可以看到西藏宗教的另一面——生殖崇拜，它們分別擺放在寺廟石階的兩側，男左女右，也是象徵對生命的尊重。</w:t>
            </w:r>
          </w:p>
          <w:p w14:paraId="2A600D1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p>
          <w:p w14:paraId="306DECC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【結巴村】</w:t>
            </w:r>
          </w:p>
          <w:p w14:paraId="3326C4B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童話般的</w:t>
            </w:r>
            <w:r>
              <w:rPr>
                <w:rFonts w:hint="eastAsia" w:ascii="Microsoft YaHei UI Light" w:hAnsi="Microsoft YaHei UI Light" w:eastAsia="Microsoft YaHei UI Light" w:cs="Microsoft YaHei UI Light"/>
                <w:sz w:val="19"/>
                <w:szCs w:val="19"/>
                <w:lang w:val="en-US" w:eastAsia="zh-CN"/>
              </w:rPr>
              <w:t>結巴村</w:t>
            </w:r>
            <w:r>
              <w:rPr>
                <w:rFonts w:hint="eastAsia" w:ascii="Microsoft YaHei UI Light" w:hAnsi="Microsoft YaHei UI Light" w:eastAsia="Microsoft YaHei UI Light" w:cs="Microsoft YaHei UI Light"/>
                <w:sz w:val="19"/>
                <w:szCs w:val="19"/>
                <w:lang w:eastAsia="zh-TW"/>
              </w:rPr>
              <w:t>是觀賞巴松錯和周圍兩座雪山“國王寶座”和“燃燒的火焰”的最佳位置。這里沒有被開發，沒有商業氣息，我們所看到的一切都是大自然賦予的。清澈的小河被群山環繞，緩緩流淌；草場上如星星點綴的馬兒牛羊，悠閒的吃草漫步。</w:t>
            </w:r>
          </w:p>
        </w:tc>
      </w:tr>
      <w:tr w14:paraId="313F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377ABE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5</w:t>
            </w:r>
          </w:p>
        </w:tc>
        <w:tc>
          <w:tcPr>
            <w:tcW w:w="3223" w:type="pct"/>
            <w:tcBorders>
              <w:top w:val="single" w:color="4F81BD" w:sz="4" w:space="0"/>
              <w:left w:val="single" w:color="4F81BD" w:sz="4" w:space="0"/>
              <w:bottom w:val="single" w:color="4F81BD" w:sz="4" w:space="0"/>
              <w:right w:val="single" w:color="4F81BD" w:sz="4" w:space="0"/>
            </w:tcBorders>
            <w:noWrap w:val="0"/>
            <w:vAlign w:val="center"/>
          </w:tcPr>
          <w:p w14:paraId="528094A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藏文化體驗、色拉寺</w:t>
            </w:r>
          </w:p>
        </w:tc>
        <w:tc>
          <w:tcPr>
            <w:tcW w:w="567" w:type="pct"/>
            <w:tcBorders>
              <w:top w:val="single" w:color="4F81BD" w:sz="4" w:space="0"/>
              <w:left w:val="single" w:color="4F81BD" w:sz="4" w:space="0"/>
              <w:bottom w:val="single" w:color="4F81BD" w:sz="4" w:space="0"/>
              <w:right w:val="single" w:color="4F81BD" w:sz="4" w:space="0"/>
            </w:tcBorders>
            <w:noWrap w:val="0"/>
            <w:vAlign w:val="center"/>
          </w:tcPr>
          <w:p w14:paraId="5BB30C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44" w:type="pct"/>
            <w:tcBorders>
              <w:top w:val="single" w:color="4F81BD" w:sz="4" w:space="0"/>
              <w:left w:val="single" w:color="4F81BD" w:sz="4" w:space="0"/>
              <w:bottom w:val="single" w:color="4F81BD" w:sz="4" w:space="0"/>
              <w:right w:val="single" w:color="4F81BD" w:sz="4" w:space="0"/>
            </w:tcBorders>
            <w:noWrap w:val="0"/>
            <w:vAlign w:val="center"/>
          </w:tcPr>
          <w:p w14:paraId="0F7E41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0272C0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6D45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B4562A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【藏文化體驗】</w:t>
            </w:r>
          </w:p>
          <w:p w14:paraId="1D46DDE7">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來到了拉薩，還是可以去體驗一下傳統的藏式手工藝（藏香制作、雕版印刷、了解藏文）。前往藏文化體驗館，瞭解沁人心脾的藏香是如何製作的同時，還可以親手參與製作，與購買的藏香意義截然不同。學識淵博的老師會給您介紹藏文的來歷以及幫您書寫藏文的祝福語或自己的藏文名。同時您也可以體驗一下傳統的雕版印刷。親手製作的藏香、印刷和老师书写的藏文字，均可以帶回家作為此次西藏之行的紀念品。</w:t>
            </w:r>
          </w:p>
          <w:p w14:paraId="7890D150">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p>
          <w:p w14:paraId="69D6374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【色拉寺】</w:t>
            </w:r>
          </w:p>
          <w:p w14:paraId="7CEF06F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作為藏傳佛教格魯派6大主寺之一，也同時與哲蚌寺、甘丹寺合稱為拉薩三大寺。寺內保存有上萬個金剛佛像，其中最著名的塑像“馬頭明王”金剛像位於吉扎倉的護法神殿內，當地人會把頭伸進一個小神龕內，用頭觸碰雕像的底座。除去寺廟的莊嚴之外，色拉寺還有一大特色，即為在寺喇嘛的辯經活動。辯經場正中央有喇嘛們正在辯論知識，有的用有力的擊掌聲催促著對方的回答，有的拉動佛珠借助佛珠的力量來戰勝對方。駐足在辯經場，便是置身在熱鬧的聲音中，遊客雖無法聽懂他們的禪意，卻能真實的感受到藏傳佛教的信仰和力量。辯經時間一般從15:00開始。</w:t>
            </w:r>
          </w:p>
          <w:p w14:paraId="5B01168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color w:val="0000FF"/>
                <w:sz w:val="19"/>
                <w:szCs w:val="19"/>
                <w:highlight w:val="none"/>
                <w:lang w:eastAsia="zh-TW"/>
              </w:rPr>
              <w:t>【溫馨提示】</w:t>
            </w:r>
          </w:p>
          <w:p w14:paraId="4655DC7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如行程當日為</w:t>
            </w:r>
            <w:r>
              <w:rPr>
                <w:rFonts w:hint="eastAsia" w:ascii="Microsoft YaHei UI Light" w:hAnsi="Microsoft YaHei UI Light" w:eastAsia="Microsoft YaHei UI Light" w:cs="Microsoft YaHei UI Light"/>
                <w:color w:val="0000FF"/>
                <w:sz w:val="19"/>
                <w:szCs w:val="19"/>
                <w:highlight w:val="none"/>
                <w:lang w:val="en-US" w:eastAsia="zh-CN"/>
              </w:rPr>
              <w:t>週日</w:t>
            </w:r>
            <w:r>
              <w:rPr>
                <w:rFonts w:hint="eastAsia" w:ascii="Microsoft YaHei UI Light" w:hAnsi="Microsoft YaHei UI Light" w:eastAsia="Microsoft YaHei UI Light" w:cs="Microsoft YaHei UI Light"/>
                <w:sz w:val="19"/>
                <w:szCs w:val="19"/>
                <w:highlight w:val="none"/>
                <w:lang w:val="en-US" w:eastAsia="zh-CN"/>
              </w:rPr>
              <w:t>，則</w:t>
            </w:r>
            <w:r>
              <w:rPr>
                <w:rFonts w:hint="eastAsia" w:ascii="Microsoft YaHei UI Light" w:hAnsi="Microsoft YaHei UI Light" w:eastAsia="Microsoft YaHei UI Light" w:cs="Microsoft YaHei UI Light"/>
                <w:color w:val="0000FF"/>
                <w:sz w:val="19"/>
                <w:szCs w:val="19"/>
                <w:highlight w:val="none"/>
                <w:lang w:val="en-US" w:eastAsia="zh-CN"/>
              </w:rPr>
              <w:t>僅參觀寺廟，無辯經</w:t>
            </w:r>
            <w:r>
              <w:rPr>
                <w:rFonts w:hint="eastAsia" w:ascii="Microsoft YaHei UI Light" w:hAnsi="Microsoft YaHei UI Light" w:eastAsia="Microsoft YaHei UI Light" w:cs="Microsoft YaHei UI Light"/>
                <w:sz w:val="19"/>
                <w:szCs w:val="19"/>
                <w:highlight w:val="none"/>
                <w:lang w:eastAsia="zh-TW"/>
              </w:rPr>
              <w:t>，敬請諒解！！！</w:t>
            </w:r>
          </w:p>
          <w:p w14:paraId="0E9C807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eastAsia="zh-TW"/>
              </w:rPr>
              <w:t>如</w:t>
            </w:r>
            <w:r>
              <w:rPr>
                <w:rFonts w:hint="eastAsia" w:ascii="Microsoft YaHei UI Light" w:hAnsi="Microsoft YaHei UI Light" w:eastAsia="Microsoft YaHei UI Light" w:cs="Microsoft YaHei UI Light"/>
                <w:sz w:val="19"/>
                <w:szCs w:val="19"/>
                <w:highlight w:val="none"/>
                <w:lang w:val="en-US" w:eastAsia="zh-CN"/>
              </w:rPr>
              <w:t>平日</w:t>
            </w:r>
            <w:r>
              <w:rPr>
                <w:rFonts w:hint="eastAsia" w:ascii="Microsoft YaHei UI Light" w:hAnsi="Microsoft YaHei UI Light" w:eastAsia="Microsoft YaHei UI Light" w:cs="Microsoft YaHei UI Light"/>
                <w:sz w:val="19"/>
                <w:szCs w:val="19"/>
                <w:highlight w:val="none"/>
                <w:lang w:eastAsia="zh-TW"/>
              </w:rPr>
              <w:t>遇寺廟臨時舉行法會等活動，或接待特定人士時，可能會取消辯經活動，敬請諒解！！！</w:t>
            </w:r>
          </w:p>
        </w:tc>
      </w:tr>
      <w:tr w14:paraId="66AB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7C521F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6</w:t>
            </w:r>
          </w:p>
        </w:tc>
        <w:tc>
          <w:tcPr>
            <w:tcW w:w="3223" w:type="pct"/>
            <w:tcBorders>
              <w:top w:val="single" w:color="4F81BD" w:sz="4" w:space="0"/>
              <w:left w:val="single" w:color="4F81BD" w:sz="4" w:space="0"/>
              <w:bottom w:val="single" w:color="4F81BD" w:sz="4" w:space="0"/>
              <w:right w:val="single" w:color="4F81BD" w:sz="4" w:space="0"/>
            </w:tcBorders>
            <w:noWrap w:val="0"/>
            <w:vAlign w:val="center"/>
          </w:tcPr>
          <w:p w14:paraId="16E8BEA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布達拉宮、大昭寺、八廓街</w:t>
            </w:r>
          </w:p>
        </w:tc>
        <w:tc>
          <w:tcPr>
            <w:tcW w:w="567" w:type="pct"/>
            <w:tcBorders>
              <w:top w:val="single" w:color="4F81BD" w:sz="4" w:space="0"/>
              <w:left w:val="single" w:color="4F81BD" w:sz="4" w:space="0"/>
              <w:bottom w:val="single" w:color="4F81BD" w:sz="4" w:space="0"/>
              <w:right w:val="single" w:color="4F81BD" w:sz="4" w:space="0"/>
            </w:tcBorders>
            <w:noWrap w:val="0"/>
            <w:vAlign w:val="center"/>
          </w:tcPr>
          <w:p w14:paraId="60F1AF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1FBF7F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744" w:type="pct"/>
            <w:tcBorders>
              <w:top w:val="single" w:color="4F81BD" w:sz="4" w:space="0"/>
              <w:left w:val="single" w:color="4F81BD" w:sz="4" w:space="0"/>
              <w:bottom w:val="single" w:color="4F81BD" w:sz="4" w:space="0"/>
              <w:right w:val="single" w:color="4F81BD" w:sz="4" w:space="0"/>
            </w:tcBorders>
            <w:noWrap w:val="0"/>
            <w:vAlign w:val="center"/>
          </w:tcPr>
          <w:p w14:paraId="69A2D8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796BDF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749C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425C495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【布達拉宮】（遊覽上限1小時）</w:t>
            </w:r>
          </w:p>
          <w:p w14:paraId="576E57DC">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松贊干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7004D82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【布宮門票預訂說明】：</w:t>
            </w:r>
          </w:p>
          <w:p w14:paraId="05820FF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布達拉宮門票實行實名預約制，需提供有效證件</w:t>
            </w:r>
            <w:r>
              <w:rPr>
                <w:rFonts w:hint="eastAsia" w:ascii="Microsoft YaHei UI Light" w:hAnsi="Microsoft YaHei UI Light" w:eastAsia="Microsoft YaHei UI Light" w:cs="Microsoft YaHei UI Light"/>
                <w:b w:val="0"/>
                <w:bCs w:val="0"/>
                <w:sz w:val="19"/>
                <w:szCs w:val="19"/>
                <w:lang w:eastAsia="zh-CN"/>
              </w:rPr>
              <w:t>（身份證、戶口本、台胞證或護照）</w:t>
            </w:r>
            <w:r>
              <w:rPr>
                <w:rFonts w:hint="eastAsia" w:ascii="Microsoft YaHei UI Light" w:hAnsi="Microsoft YaHei UI Light" w:eastAsia="Microsoft YaHei UI Light" w:cs="Microsoft YaHei UI Light"/>
                <w:b w:val="0"/>
                <w:bCs w:val="0"/>
                <w:sz w:val="19"/>
                <w:szCs w:val="19"/>
                <w:lang w:eastAsia="zh-TW"/>
              </w:rPr>
              <w:t>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0F5CA90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布達拉宮的參觀時間由布宮管理處統一電腦隨機出票，無法指定參觀時間，敬請諒解，同時實際遊覽線路順序可能會與參考行程有所出入。</w:t>
            </w:r>
          </w:p>
          <w:p w14:paraId="54A4A13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1）每個團可能會拆分成多個小團體（可能需將團隊或者一起預訂的遊客拆散，存在與其他陌生團友拼在一起進入參觀的情況）。</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2）每個小團體分成不同的時間/日期進行參觀。</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rPr>
              <w:t>3）每個小團體跟隨不同導遊進入參觀</w:t>
            </w:r>
            <w:r>
              <w:rPr>
                <w:rFonts w:hint="eastAsia" w:ascii="Microsoft YaHei UI Light" w:hAnsi="Microsoft YaHei UI Light" w:eastAsia="Microsoft YaHei UI Light" w:cs="Microsoft YaHei UI Light"/>
                <w:b w:val="0"/>
                <w:bCs w:val="0"/>
                <w:sz w:val="19"/>
                <w:szCs w:val="19"/>
                <w:lang w:eastAsia="zh-TW"/>
              </w:rPr>
              <w:t>。</w:t>
            </w:r>
          </w:p>
          <w:p w14:paraId="6562618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w:t>
            </w:r>
            <w:r>
              <w:rPr>
                <w:rFonts w:hint="eastAsia" w:ascii="微软雅黑" w:hAnsi="微软雅黑" w:eastAsia="微软雅黑" w:cs="微软雅黑"/>
                <w:b/>
                <w:bCs/>
                <w:color w:val="0000FF"/>
                <w:sz w:val="19"/>
                <w:szCs w:val="19"/>
                <w:lang w:eastAsia="zh-TW"/>
              </w:rPr>
              <w:t>週一閉館</w:t>
            </w:r>
            <w:r>
              <w:rPr>
                <w:rFonts w:hint="eastAsia" w:ascii="Microsoft YaHei UI Light" w:hAnsi="Microsoft YaHei UI Light" w:eastAsia="Microsoft YaHei UI Light" w:cs="Microsoft YaHei UI Light"/>
                <w:b w:val="0"/>
                <w:bCs w:val="0"/>
                <w:sz w:val="19"/>
                <w:szCs w:val="19"/>
                <w:lang w:eastAsia="zh-TW"/>
              </w:rPr>
              <w:t>，若遇週一，拼團行程會進行調整，請同銷售確認最終行程</w:t>
            </w:r>
            <w:r>
              <w:rPr>
                <w:rFonts w:hint="eastAsia" w:ascii="Microsoft YaHei UI Light" w:hAnsi="Microsoft YaHei UI Light" w:eastAsia="Microsoft YaHei UI Light" w:cs="Microsoft YaHei UI Light"/>
                <w:b w:val="0"/>
                <w:bCs w:val="0"/>
                <w:sz w:val="19"/>
                <w:szCs w:val="19"/>
                <w:lang w:eastAsia="zh-CN"/>
              </w:rPr>
              <w:t>。</w:t>
            </w:r>
          </w:p>
          <w:p w14:paraId="4972434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2DF7CD6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【大昭寺】（遊覽約1小時）</w:t>
            </w:r>
          </w:p>
          <w:p w14:paraId="09F697E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融合了藏、唐、尼泊爾、印度的建築風格，成為藏式宗教建築的千古經典。寺前終日香火繚繞，信徒們虔誠的叩拜在門前的青石地板上留下了等身長頭的深深印痕。萬盞酥油燈長明，留下了歲月和朝聖者的痕跡。在這里，對神的膜拜是不分晝夜的。</w:t>
            </w:r>
          </w:p>
          <w:p w14:paraId="646096D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【大昭寺門票預訂說明】：</w:t>
            </w:r>
            <w:r>
              <w:rPr>
                <w:rFonts w:hint="eastAsia" w:ascii="Microsoft YaHei UI Light" w:hAnsi="Microsoft YaHei UI Light" w:eastAsia="Microsoft YaHei UI Light" w:cs="Microsoft YaHei UI Light"/>
                <w:b w:val="0"/>
                <w:bCs w:val="0"/>
                <w:sz w:val="19"/>
                <w:szCs w:val="19"/>
                <w:lang w:val="en-US" w:eastAsia="zh-CN"/>
              </w:rPr>
              <w:t xml:space="preserve"> </w:t>
            </w:r>
          </w:p>
          <w:p w14:paraId="11B2403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rPr>
            </w:pPr>
            <w:r>
              <w:rPr>
                <w:rFonts w:hint="eastAsia" w:ascii="Microsoft YaHei UI Light" w:hAnsi="Microsoft YaHei UI Light" w:eastAsia="Microsoft YaHei UI Light" w:cs="Microsoft YaHei UI Light"/>
                <w:b w:val="0"/>
                <w:bCs w:val="0"/>
                <w:sz w:val="19"/>
                <w:szCs w:val="19"/>
                <w:lang w:eastAsia="zh-TW"/>
              </w:rPr>
              <w:t>大昭寺門票需進行實名預約，每日的7:00-23:59期間於微信小程序“大昭寺預約”上開放次日參觀門票，預約人數滿為止。故需提前1天進行門票預約。</w:t>
            </w:r>
            <w:r>
              <w:rPr>
                <w:rFonts w:hint="eastAsia" w:ascii="Microsoft YaHei UI Light" w:hAnsi="Microsoft YaHei UI Light" w:eastAsia="Microsoft YaHei UI Light" w:cs="Microsoft YaHei UI Light"/>
                <w:b w:val="0"/>
                <w:bCs w:val="0"/>
                <w:sz w:val="19"/>
                <w:szCs w:val="19"/>
              </w:rPr>
              <w:t>請在導遊的指導下進行預約。</w:t>
            </w:r>
          </w:p>
          <w:p w14:paraId="2FDA272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大昭寺為宗教寺廟而非純粹的旅遊景點，若遇到重要宗教活動等特殊情況導致無法開放參觀，敬請諒解。</w:t>
            </w:r>
          </w:p>
          <w:p w14:paraId="16EA2BA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48F18EF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當日贈送一個特色餐：拉薩特色歡迎餐（藏餐或尼泊爾餐）</w:t>
            </w:r>
          </w:p>
        </w:tc>
      </w:tr>
      <w:tr w14:paraId="7B53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4B1416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7</w:t>
            </w:r>
          </w:p>
        </w:tc>
        <w:tc>
          <w:tcPr>
            <w:tcW w:w="3223" w:type="pct"/>
            <w:tcBorders>
              <w:top w:val="single" w:color="4F81BD" w:sz="4" w:space="0"/>
              <w:left w:val="single" w:color="4F81BD" w:sz="4" w:space="0"/>
              <w:bottom w:val="single" w:color="4F81BD" w:sz="4" w:space="0"/>
              <w:right w:val="single" w:color="4F81BD" w:sz="4" w:space="0"/>
            </w:tcBorders>
            <w:noWrap w:val="0"/>
            <w:vAlign w:val="center"/>
          </w:tcPr>
          <w:p w14:paraId="242C374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eastAsia="zh-TW"/>
              </w:rPr>
              <w:t>拉薩→羊卓雍湖→卡若拉冰川→日喀則（</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67" w:type="pct"/>
            <w:tcBorders>
              <w:top w:val="single" w:color="4F81BD" w:sz="4" w:space="0"/>
              <w:left w:val="single" w:color="4F81BD" w:sz="4" w:space="0"/>
              <w:bottom w:val="single" w:color="4F81BD" w:sz="4" w:space="0"/>
              <w:right w:val="single" w:color="4F81BD" w:sz="4" w:space="0"/>
            </w:tcBorders>
            <w:noWrap w:val="0"/>
            <w:vAlign w:val="center"/>
          </w:tcPr>
          <w:p w14:paraId="054B30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44" w:type="pct"/>
            <w:tcBorders>
              <w:top w:val="single" w:color="4F81BD" w:sz="4" w:space="0"/>
              <w:left w:val="single" w:color="4F81BD" w:sz="4" w:space="0"/>
              <w:bottom w:val="single" w:color="4F81BD" w:sz="4" w:space="0"/>
              <w:right w:val="single" w:color="4F81BD" w:sz="4" w:space="0"/>
            </w:tcBorders>
            <w:noWrap w:val="0"/>
            <w:vAlign w:val="center"/>
          </w:tcPr>
          <w:p w14:paraId="2DCE71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606890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（海拔：3840m）</w:t>
            </w:r>
          </w:p>
        </w:tc>
      </w:tr>
      <w:tr w14:paraId="1A01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6BD037D">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p>
          <w:p w14:paraId="51DDE436">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66096940">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岡巴拉山</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Microsoft YaHei UI Light" w:hAnsi="Microsoft YaHei UI Light" w:eastAsia="Microsoft YaHei UI Light" w:cs="Microsoft YaHei UI Light"/>
                <w:sz w:val="19"/>
                <w:szCs w:val="19"/>
                <w:lang w:val="en-US" w:eastAsia="zh-CN"/>
              </w:rPr>
              <w:t xml:space="preserve"> </w:t>
            </w:r>
            <w:r>
              <w:rPr>
                <w:rFonts w:hint="eastAsia" w:ascii="Microsoft YaHei UI Light" w:hAnsi="Microsoft YaHei UI Light" w:eastAsia="Microsoft YaHei UI Light" w:cs="Microsoft YaHei UI Light"/>
                <w:sz w:val="19"/>
                <w:szCs w:val="19"/>
                <w:lang w:eastAsia="zh-TW"/>
              </w:rPr>
              <w:t>岡巴拉山上很多藏民可以提供</w:t>
            </w:r>
            <w:r>
              <w:rPr>
                <w:rFonts w:hint="eastAsia" w:ascii="Microsoft YaHei UI Light" w:hAnsi="Microsoft YaHei UI Light" w:eastAsia="Microsoft YaHei UI Light" w:cs="Microsoft YaHei UI Light"/>
                <w:sz w:val="19"/>
                <w:szCs w:val="19"/>
                <w:lang w:val="en-US" w:eastAsia="zh-CN"/>
              </w:rPr>
              <w:t>牦牛</w:t>
            </w:r>
            <w:r>
              <w:rPr>
                <w:rFonts w:hint="eastAsia" w:ascii="Microsoft YaHei UI Light" w:hAnsi="Microsoft YaHei UI Light" w:eastAsia="Microsoft YaHei UI Light" w:cs="Microsoft YaHei UI Light"/>
                <w:sz w:val="19"/>
                <w:szCs w:val="19"/>
                <w:lang w:eastAsia="zh-TW"/>
              </w:rPr>
              <w:t>拍照，請先講好價格，以免造成不必要麻煩。</w:t>
            </w:r>
          </w:p>
          <w:p w14:paraId="259E9AF3">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羊卓雍湖】是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6923BE46">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【卡若拉冰川】</w:t>
            </w:r>
          </w:p>
          <w:p w14:paraId="4CF5F548">
            <w:pPr>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Microsoft YaHei UI Light" w:hAnsi="Microsoft YaHei UI Light" w:eastAsia="Microsoft YaHei UI Light" w:cs="Microsoft YaHei UI Light"/>
                <w:sz w:val="19"/>
                <w:szCs w:val="19"/>
                <w:lang w:val="en-US" w:eastAsia="zh-CN"/>
              </w:rPr>
            </w:pPr>
            <w:r>
              <w:rPr>
                <w:rFonts w:hint="eastAsia" w:ascii="微软雅黑 Light" w:hAnsi="微软雅黑 Light" w:eastAsia="微软雅黑 Light" w:cs="微软雅黑 Light"/>
                <w:sz w:val="20"/>
                <w:szCs w:val="20"/>
                <w:vertAlign w:val="baseline"/>
                <w:lang w:val="en-US" w:eastAsia="zh-CN"/>
              </w:rPr>
              <w:t>此冰川堪称 “奇绝”，位于浪卡子县和江孜县交界处，</w:t>
            </w:r>
            <w:r>
              <w:rPr>
                <w:rFonts w:hint="eastAsia" w:ascii="Microsoft YaHei UI Light" w:hAnsi="Microsoft YaHei UI Light" w:eastAsia="Microsoft YaHei UI Light" w:cs="Microsoft YaHei UI Light"/>
                <w:sz w:val="19"/>
                <w:szCs w:val="19"/>
                <w:lang w:eastAsia="zh-TW"/>
              </w:rPr>
              <w:t>冰川背靠西藏四大高峰之一的乃欽康桑雪山，巨大的冰川從山頂雲霧飄緲處，一直延伸到離公路只有幾百米的路邊。雖然由於長年受公路上灰塵的影響，冰川整體呈黑白分層形態，但冰川上半部在陽光的照耀下，猶如一副巨型唐卡掛在山壁上，熠熠生輝。由於先後有電影《紅河谷》、《江孜之戰》、《雲水謠》曾在此拍攝外景，而聲名遠揚。</w:t>
            </w:r>
          </w:p>
          <w:p w14:paraId="13A426BF">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夜宿</w:t>
            </w:r>
            <w:r>
              <w:rPr>
                <w:rFonts w:hint="eastAsia" w:ascii="Microsoft YaHei UI Light" w:hAnsi="Microsoft YaHei UI Light" w:eastAsia="Microsoft YaHei UI Light" w:cs="Microsoft YaHei UI Light"/>
                <w:sz w:val="19"/>
                <w:szCs w:val="19"/>
                <w:lang w:eastAsia="zh-TW"/>
              </w:rPr>
              <w:t>日喀則，</w:t>
            </w:r>
            <w:r>
              <w:rPr>
                <w:rFonts w:hint="eastAsia" w:ascii="Microsoft YaHei UI Light" w:hAnsi="Microsoft YaHei UI Light" w:eastAsia="Microsoft YaHei UI Light" w:cs="Microsoft YaHei UI Light"/>
                <w:sz w:val="19"/>
                <w:szCs w:val="19"/>
                <w:lang w:val="en-US" w:eastAsia="zh-CN"/>
              </w:rPr>
              <w:t>日喀則</w:t>
            </w:r>
            <w:r>
              <w:rPr>
                <w:rFonts w:hint="eastAsia" w:ascii="Microsoft YaHei UI Light" w:hAnsi="Microsoft YaHei UI Light" w:eastAsia="Microsoft YaHei UI Light" w:cs="Microsoft YaHei UI Light"/>
                <w:sz w:val="19"/>
                <w:szCs w:val="19"/>
                <w:lang w:eastAsia="zh-TW"/>
              </w:rPr>
              <w:t>藏語意為“最好的莊園”，是“西藏的糧倉”之一。是歷史上後藏的政治、宗教、文化中心，也是歷代班禪的駐錫之地。已有500多年歷史，是目前西藏的第二大城市。</w:t>
            </w:r>
            <w:r>
              <w:rPr>
                <w:rFonts w:hint="eastAsia" w:ascii="Microsoft YaHei UI Light" w:hAnsi="Microsoft YaHei UI Light" w:eastAsia="Microsoft YaHei UI Light" w:cs="Microsoft YaHei UI Light"/>
                <w:sz w:val="19"/>
                <w:szCs w:val="19"/>
                <w:vertAlign w:val="baseline"/>
                <w:lang w:val="en-US" w:eastAsia="zh-TW"/>
              </w:rPr>
              <w:t>作為歷代班禪駐錫之地，</w:t>
            </w:r>
            <w:r>
              <w:rPr>
                <w:rFonts w:hint="eastAsia" w:ascii="Microsoft YaHei UI Light" w:hAnsi="Microsoft YaHei UI Light" w:eastAsia="Microsoft YaHei UI Light" w:cs="Microsoft YaHei UI Light"/>
                <w:sz w:val="19"/>
                <w:szCs w:val="19"/>
                <w:vertAlign w:val="baseline"/>
                <w:lang w:val="en-US" w:eastAsia="zh-CN"/>
              </w:rPr>
              <w:t>整個</w:t>
            </w:r>
            <w:r>
              <w:rPr>
                <w:rFonts w:hint="eastAsia" w:ascii="Microsoft YaHei UI Light" w:hAnsi="Microsoft YaHei UI Light" w:eastAsia="Microsoft YaHei UI Light" w:cs="Microsoft YaHei UI Light"/>
                <w:sz w:val="19"/>
                <w:szCs w:val="19"/>
                <w:vertAlign w:val="baseline"/>
                <w:lang w:val="en-US" w:eastAsia="zh-TW"/>
              </w:rPr>
              <w:t>城市彌漫着深厚的宗教文化底蘊。</w:t>
            </w:r>
          </w:p>
          <w:p w14:paraId="031253EE">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p>
          <w:p w14:paraId="4A1AD41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566EB47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sz w:val="19"/>
                <w:szCs w:val="19"/>
                <w:highlight w:val="none"/>
                <w:lang w:eastAsia="zh-TW"/>
              </w:rPr>
              <w:t>除入藏函外，外籍</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臺胞遊客</w:t>
            </w:r>
            <w:r>
              <w:rPr>
                <w:rFonts w:hint="eastAsia" w:ascii="Microsoft YaHei UI Light" w:hAnsi="Microsoft YaHei UI Light" w:eastAsia="Microsoft YaHei UI Light" w:cs="Microsoft YaHei UI Light"/>
                <w:sz w:val="19"/>
                <w:szCs w:val="19"/>
                <w:highlight w:val="none"/>
                <w:lang w:eastAsia="zh-TW"/>
              </w:rPr>
              <w:t>需統一在日喀則</w:t>
            </w:r>
            <w:r>
              <w:rPr>
                <w:rFonts w:hint="eastAsia" w:ascii="Microsoft YaHei UI Light" w:hAnsi="Microsoft YaHei UI Light" w:eastAsia="Microsoft YaHei UI Light" w:cs="Microsoft YaHei UI Light"/>
                <w:sz w:val="19"/>
                <w:szCs w:val="19"/>
                <w:highlight w:val="none"/>
                <w:lang w:val="en-US" w:eastAsia="zh-CN"/>
              </w:rPr>
              <w:t>出入境管理處進行備案</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導遊會視</w:t>
            </w:r>
            <w:r>
              <w:rPr>
                <w:rFonts w:hint="eastAsia" w:ascii="Microsoft YaHei UI Light" w:hAnsi="Microsoft YaHei UI Light" w:eastAsia="Microsoft YaHei UI Light" w:cs="Microsoft YaHei UI Light"/>
                <w:sz w:val="19"/>
                <w:szCs w:val="19"/>
                <w:highlight w:val="none"/>
                <w:lang w:eastAsia="zh-TW"/>
              </w:rPr>
              <w:t>情況合理調整安排行程，請遊客聽從導遊安排並積極配合</w:t>
            </w:r>
          </w:p>
        </w:tc>
      </w:tr>
      <w:tr w14:paraId="1902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3B8E08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8</w:t>
            </w:r>
          </w:p>
        </w:tc>
        <w:tc>
          <w:tcPr>
            <w:tcW w:w="3223" w:type="pct"/>
            <w:tcBorders>
              <w:top w:val="single" w:color="4F81BD" w:sz="4" w:space="0"/>
              <w:left w:val="single" w:color="4F81BD" w:sz="4" w:space="0"/>
              <w:bottom w:val="single" w:color="4F81BD" w:sz="4" w:space="0"/>
              <w:right w:val="single" w:color="4F81BD" w:sz="4" w:space="0"/>
            </w:tcBorders>
            <w:noWrap w:val="0"/>
            <w:vAlign w:val="center"/>
          </w:tcPr>
          <w:p w14:paraId="04A9EB7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eastAsia="zh-TW"/>
              </w:rPr>
              <w:t>日喀則→扎什倫布寺→拉薩（</w:t>
            </w:r>
            <w:r>
              <w:rPr>
                <w:rFonts w:hint="eastAsia" w:ascii="Microsoft YaHei UI Light" w:hAnsi="Microsoft YaHei UI Light" w:eastAsia="Microsoft YaHei UI Light" w:cs="Microsoft YaHei UI Light"/>
                <w:b/>
                <w:bCs/>
                <w:sz w:val="19"/>
                <w:szCs w:val="19"/>
                <w:lang w:val="en-US" w:eastAsia="zh-CN"/>
              </w:rPr>
              <w:t>旅遊車</w:t>
            </w:r>
            <w:r>
              <w:rPr>
                <w:rFonts w:hint="eastAsia" w:ascii="Microsoft YaHei UI Light" w:hAnsi="Microsoft YaHei UI Light" w:eastAsia="Microsoft YaHei UI Light" w:cs="Microsoft YaHei UI Light"/>
                <w:b/>
                <w:bCs/>
                <w:sz w:val="19"/>
                <w:szCs w:val="19"/>
                <w:lang w:eastAsia="zh-TW"/>
              </w:rPr>
              <w:t>車程約</w:t>
            </w:r>
            <w:r>
              <w:rPr>
                <w:rFonts w:hint="eastAsia" w:ascii="Microsoft YaHei UI Light" w:hAnsi="Microsoft YaHei UI Light" w:eastAsia="Microsoft YaHei UI Light" w:cs="Microsoft YaHei UI Light"/>
                <w:b/>
                <w:bCs/>
                <w:sz w:val="19"/>
                <w:szCs w:val="19"/>
                <w:lang w:val="en-US" w:eastAsia="zh-CN"/>
              </w:rPr>
              <w:t>27</w:t>
            </w:r>
            <w:r>
              <w:rPr>
                <w:rFonts w:hint="eastAsia" w:ascii="Microsoft YaHei UI Light" w:hAnsi="Microsoft YaHei UI Light" w:eastAsia="Microsoft YaHei UI Light" w:cs="Microsoft YaHei UI Light"/>
                <w:b/>
                <w:bCs/>
                <w:sz w:val="19"/>
                <w:szCs w:val="19"/>
                <w:lang w:eastAsia="zh-TW"/>
              </w:rPr>
              <w:t>0km，5</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p w14:paraId="49A07CD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val="en-US" w:eastAsia="zh-CN"/>
              </w:rPr>
              <w:t>乘旅遊車或火車返回拉薩</w:t>
            </w:r>
          </w:p>
        </w:tc>
        <w:tc>
          <w:tcPr>
            <w:tcW w:w="567" w:type="pct"/>
            <w:tcBorders>
              <w:top w:val="single" w:color="4F81BD" w:sz="4" w:space="0"/>
              <w:left w:val="single" w:color="4F81BD" w:sz="4" w:space="0"/>
              <w:bottom w:val="single" w:color="4F81BD" w:sz="4" w:space="0"/>
              <w:right w:val="single" w:color="4F81BD" w:sz="4" w:space="0"/>
            </w:tcBorders>
            <w:noWrap w:val="0"/>
            <w:vAlign w:val="center"/>
          </w:tcPr>
          <w:p w14:paraId="6A322C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44" w:type="pct"/>
            <w:tcBorders>
              <w:top w:val="single" w:color="4F81BD" w:sz="4" w:space="0"/>
              <w:left w:val="single" w:color="4F81BD" w:sz="4" w:space="0"/>
              <w:bottom w:val="single" w:color="4F81BD" w:sz="4" w:space="0"/>
              <w:right w:val="single" w:color="4F81BD" w:sz="4" w:space="0"/>
            </w:tcBorders>
            <w:noWrap w:val="0"/>
            <w:vAlign w:val="center"/>
          </w:tcPr>
          <w:p w14:paraId="243A3B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5B2838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09B5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0C93190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扎什倫布寺】</w:t>
            </w:r>
          </w:p>
          <w:p w14:paraId="00EED9D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扎什倫布寺，也稱“吉祥須彌寺”，日喀則地區大的寺廟，與拉薩的哲蚌寺，色拉寺和甘丹寺以及青海的塔爾寺和甘肅的拉蔔楞寺並列為格魯派的六大寺廟。由宗喀巴的弟子一世達賴根敦珠巴於 1447年倡建。扎什倫布 寺極盛時房間總數達3000餘間，寺僧5000餘人，下屬寺廟50餘座，莊園牧場30餘處。從第四世班禪起，後世班禪均以此寺為駐錫地，現在的扎什倫布寺共有：扎倉4個，經堂 56座，房務3600餘間，寺僧800餘名，總占地面積30萬平方米。</w:t>
            </w:r>
          </w:p>
          <w:p w14:paraId="0F93EFB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 xml:space="preserve">遊玩亮點： </w:t>
            </w:r>
          </w:p>
          <w:p w14:paraId="5F75D4CD">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1.被譽為後藏</w:t>
            </w:r>
            <w:r>
              <w:rPr>
                <w:rFonts w:hint="eastAsia" w:ascii="Microsoft YaHei UI Light" w:hAnsi="Microsoft YaHei UI Light" w:eastAsia="Microsoft YaHei UI Light" w:cs="Microsoft YaHei UI Light"/>
                <w:sz w:val="19"/>
                <w:szCs w:val="19"/>
                <w:lang w:val="en-US" w:eastAsia="zh-CN"/>
              </w:rPr>
              <w:t>至</w:t>
            </w:r>
            <w:r>
              <w:rPr>
                <w:rFonts w:hint="eastAsia" w:ascii="Microsoft YaHei UI Light" w:hAnsi="Microsoft YaHei UI Light" w:eastAsia="Microsoft YaHei UI Light" w:cs="Microsoft YaHei UI Light"/>
                <w:sz w:val="19"/>
                <w:szCs w:val="19"/>
                <w:lang w:eastAsia="zh-TW"/>
              </w:rPr>
              <w:t xml:space="preserve">尊，是歷代班禪的駐錫地，也是後藏地區大的寺廟，與拉薩三大寺並稱為藏地四大寺 </w:t>
            </w:r>
          </w:p>
          <w:p w14:paraId="6007B8F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 xml:space="preserve">2.強巴佛殿內供奉著銅塑佛像，共用黃銅231400斤，黃金6700 兩，僅鑲嵌佛像兩眉，就用了大小鑽石珍珠等1400多顆 </w:t>
            </w:r>
          </w:p>
          <w:p w14:paraId="1BEF197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3.寺內供奉有造型精美絕倫的班禪舍利塔，使用黃金、白銀、銅、綢緞、珊瑚、珍珠、瑪瑙、綠松石等多種材質不計其數</w:t>
            </w:r>
          </w:p>
          <w:p w14:paraId="447341B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val="en-US" w:eastAsia="zh-CN"/>
              </w:rPr>
            </w:pPr>
          </w:p>
          <w:p w14:paraId="54687D91">
            <w:pPr>
              <w:keepNext w:val="0"/>
              <w:keepLines w:val="0"/>
              <w:pageBreakBefore w:val="0"/>
              <w:widowControl w:val="0"/>
              <w:kinsoku/>
              <w:wordWrap/>
              <w:overflowPunct/>
              <w:topLinePunct w:val="0"/>
              <w:autoSpaceDE/>
              <w:autoSpaceDN/>
              <w:bidi w:val="0"/>
              <w:adjustRightInd/>
              <w:snapToGrid/>
              <w:spacing w:line="320" w:lineRule="exact"/>
              <w:jc w:val="both"/>
              <w:textAlignment w:val="auto"/>
              <w:rPr>
                <w:rStyle w:val="11"/>
                <w:rFonts w:hint="eastAsia" w:ascii="Microsoft YaHei UI Light" w:hAnsi="Microsoft YaHei UI Light" w:eastAsia="Microsoft YaHei UI Light" w:cs="Microsoft YaHei UI Light"/>
                <w:b w:val="0"/>
                <w:bCs w:val="0"/>
                <w:color w:val="0000FF"/>
                <w:sz w:val="19"/>
                <w:szCs w:val="19"/>
                <w:lang w:val="en-US" w:eastAsia="zh-CN" w:bidi="ar"/>
              </w:rPr>
            </w:pPr>
            <w:r>
              <w:rPr>
                <w:rStyle w:val="11"/>
                <w:rFonts w:hint="eastAsia" w:ascii="Microsoft YaHei UI Light" w:hAnsi="Microsoft YaHei UI Light" w:eastAsia="Microsoft YaHei UI Light" w:cs="Microsoft YaHei UI Light"/>
                <w:b w:val="0"/>
                <w:bCs w:val="0"/>
                <w:color w:val="0000FF"/>
                <w:sz w:val="19"/>
                <w:szCs w:val="19"/>
                <w:lang w:val="en-US" w:eastAsia="zh-CN" w:bidi="ar"/>
              </w:rPr>
              <w:t>【溫馨提示】</w:t>
            </w:r>
          </w:p>
          <w:p w14:paraId="4592C7D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Style w:val="11"/>
                <w:rFonts w:hint="eastAsia" w:ascii="Microsoft YaHei UI Light" w:hAnsi="Microsoft YaHei UI Light" w:eastAsia="Microsoft YaHei UI Light" w:cs="Microsoft YaHei UI Light"/>
                <w:b w:val="0"/>
                <w:bCs w:val="0"/>
                <w:color w:val="auto"/>
                <w:sz w:val="19"/>
                <w:szCs w:val="19"/>
                <w:lang w:val="en-US" w:eastAsia="zh-CN" w:bidi="ar"/>
              </w:rPr>
              <w:t>當日從日喀則返回拉薩或乘坐旅遊車或乘火車，視旅行社具體安排情況而定，不接受指定，敬請諒解</w:t>
            </w:r>
          </w:p>
        </w:tc>
      </w:tr>
      <w:tr w14:paraId="4ED6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7B3261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09</w:t>
            </w:r>
          </w:p>
        </w:tc>
        <w:tc>
          <w:tcPr>
            <w:tcW w:w="3223" w:type="pct"/>
            <w:tcBorders>
              <w:top w:val="single" w:color="4F81BD" w:sz="4" w:space="0"/>
              <w:left w:val="single" w:color="4F81BD" w:sz="4" w:space="0"/>
              <w:bottom w:val="single" w:color="4F81BD" w:sz="4" w:space="0"/>
              <w:right w:val="single" w:color="4F81BD" w:sz="4" w:space="0"/>
            </w:tcBorders>
            <w:noWrap w:val="0"/>
            <w:vAlign w:val="center"/>
          </w:tcPr>
          <w:p w14:paraId="7582ADA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eastAsia="zh-TW"/>
              </w:rPr>
              <w:t>離開拉薩（拉薩市區－機場車程約70km，1小時）</w:t>
            </w:r>
          </w:p>
        </w:tc>
        <w:tc>
          <w:tcPr>
            <w:tcW w:w="567" w:type="pct"/>
            <w:tcBorders>
              <w:top w:val="single" w:color="4F81BD" w:sz="4" w:space="0"/>
              <w:left w:val="single" w:color="4F81BD" w:sz="4" w:space="0"/>
              <w:bottom w:val="single" w:color="4F81BD" w:sz="4" w:space="0"/>
              <w:right w:val="single" w:color="4F81BD" w:sz="4" w:space="0"/>
            </w:tcBorders>
            <w:noWrap w:val="0"/>
            <w:vAlign w:val="center"/>
          </w:tcPr>
          <w:p w14:paraId="692E8A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44" w:type="pct"/>
            <w:tcBorders>
              <w:top w:val="single" w:color="4F81BD" w:sz="4" w:space="0"/>
              <w:left w:val="single" w:color="4F81BD" w:sz="4" w:space="0"/>
              <w:bottom w:val="single" w:color="4F81BD" w:sz="4" w:space="0"/>
              <w:right w:val="single" w:color="4F81BD" w:sz="4" w:space="0"/>
            </w:tcBorders>
            <w:noWrap w:val="0"/>
            <w:vAlign w:val="center"/>
          </w:tcPr>
          <w:p w14:paraId="17B848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w:t>
            </w:r>
          </w:p>
        </w:tc>
      </w:tr>
      <w:tr w14:paraId="7C58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0430B26">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早餐後，根據航班時間安排送機或送站，結束愉快的旅行。市區距離機場約1小時車程，建議安排10點後的班機時間較為合適。</w:t>
            </w:r>
          </w:p>
          <w:p w14:paraId="1F0771A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color w:val="0000FF"/>
                <w:sz w:val="19"/>
                <w:szCs w:val="19"/>
                <w:highlight w:val="none"/>
                <w:lang w:eastAsia="zh-CN"/>
              </w:rPr>
              <w:t>【</w:t>
            </w:r>
            <w:r>
              <w:rPr>
                <w:rFonts w:hint="eastAsia" w:ascii="Microsoft YaHei UI Light" w:hAnsi="Microsoft YaHei UI Light" w:eastAsia="Microsoft YaHei UI Light" w:cs="Microsoft YaHei UI Light"/>
                <w:color w:val="0000FF"/>
                <w:sz w:val="19"/>
                <w:szCs w:val="19"/>
                <w:highlight w:val="none"/>
                <w:lang w:val="en-US" w:eastAsia="zh-CN"/>
              </w:rPr>
              <w:t>温馨提醒</w:t>
            </w:r>
            <w:r>
              <w:rPr>
                <w:rFonts w:hint="eastAsia" w:ascii="Microsoft YaHei UI Light" w:hAnsi="Microsoft YaHei UI Light" w:eastAsia="Microsoft YaHei UI Light" w:cs="Microsoft YaHei UI Light"/>
                <w:color w:val="0000FF"/>
                <w:sz w:val="19"/>
                <w:szCs w:val="19"/>
                <w:highlight w:val="none"/>
                <w:lang w:eastAsia="zh-CN"/>
              </w:rPr>
              <w:t>】</w:t>
            </w:r>
          </w:p>
          <w:p w14:paraId="443927C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按照規定</w:t>
            </w:r>
            <w:r>
              <w:rPr>
                <w:rFonts w:hint="eastAsia" w:ascii="Microsoft YaHei UI Light" w:hAnsi="Microsoft YaHei UI Light" w:eastAsia="Microsoft YaHei UI Light" w:cs="Microsoft YaHei UI Light"/>
                <w:sz w:val="19"/>
                <w:szCs w:val="19"/>
                <w:highlight w:val="none"/>
                <w:lang w:eastAsia="zh-TW"/>
              </w:rPr>
              <w:t>外籍</w:t>
            </w:r>
            <w:r>
              <w:rPr>
                <w:rFonts w:hint="eastAsia" w:ascii="Microsoft YaHei UI Light" w:hAnsi="Microsoft YaHei UI Light" w:eastAsia="Microsoft YaHei UI Light" w:cs="Microsoft YaHei UI Light"/>
                <w:sz w:val="19"/>
                <w:szCs w:val="19"/>
                <w:highlight w:val="none"/>
                <w:lang w:val="en-US" w:eastAsia="zh-CN"/>
              </w:rPr>
              <w:t>和</w:t>
            </w:r>
            <w:r>
              <w:rPr>
                <w:rFonts w:hint="eastAsia" w:ascii="Microsoft YaHei UI Light" w:hAnsi="Microsoft YaHei UI Light" w:eastAsia="Microsoft YaHei UI Light" w:cs="Microsoft YaHei UI Light"/>
                <w:sz w:val="19"/>
                <w:szCs w:val="19"/>
                <w:highlight w:val="none"/>
                <w:lang w:eastAsia="zh-TW"/>
              </w:rPr>
              <w:t>臺胞</w:t>
            </w:r>
            <w:r>
              <w:rPr>
                <w:rFonts w:hint="eastAsia" w:ascii="Microsoft YaHei UI Light" w:hAnsi="Microsoft YaHei UI Light" w:eastAsia="Microsoft YaHei UI Light" w:cs="Microsoft YaHei UI Light"/>
                <w:sz w:val="19"/>
                <w:szCs w:val="19"/>
                <w:highlight w:val="none"/>
                <w:lang w:val="en-US" w:eastAsia="zh-CN"/>
              </w:rPr>
              <w:t>遊客抵達或離開拉薩需由持證</w:t>
            </w:r>
            <w:r>
              <w:rPr>
                <w:rFonts w:hint="eastAsia" w:ascii="Microsoft YaHei UI Light" w:hAnsi="Microsoft YaHei UI Light" w:eastAsia="Microsoft YaHei UI Light" w:cs="Microsoft YaHei UI Light"/>
                <w:sz w:val="19"/>
                <w:szCs w:val="19"/>
                <w:highlight w:val="none"/>
                <w:lang w:eastAsia="zh-TW"/>
              </w:rPr>
              <w:t>導遊</w:t>
            </w:r>
            <w:r>
              <w:rPr>
                <w:rFonts w:hint="eastAsia" w:ascii="Microsoft YaHei UI Light" w:hAnsi="Microsoft YaHei UI Light" w:eastAsia="Microsoft YaHei UI Light" w:cs="Microsoft YaHei UI Light"/>
                <w:sz w:val="19"/>
                <w:szCs w:val="19"/>
                <w:highlight w:val="none"/>
                <w:lang w:val="en-US" w:eastAsia="zh-CN"/>
              </w:rPr>
              <w:t>陪同</w:t>
            </w:r>
            <w:r>
              <w:rPr>
                <w:rFonts w:hint="eastAsia" w:ascii="Microsoft YaHei UI Light" w:hAnsi="Microsoft YaHei UI Light" w:eastAsia="Microsoft YaHei UI Light" w:cs="Microsoft YaHei UI Light"/>
                <w:sz w:val="19"/>
                <w:szCs w:val="19"/>
                <w:highlight w:val="none"/>
                <w:lang w:eastAsia="zh-CN"/>
              </w:rPr>
              <w:t>；</w:t>
            </w:r>
          </w:p>
          <w:p w14:paraId="5F20407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導遊會提前同您核對您的離藏信息，請務必提供準確的機票行程單或火車票預定單，以便旅行社能合理的安排拼團的統一免費接送服務。</w:t>
            </w:r>
          </w:p>
        </w:tc>
      </w:tr>
    </w:tbl>
    <w:p w14:paraId="02F94B6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Microsoft YaHei UI Light" w:hAnsi="Microsoft YaHei UI Light" w:eastAsia="Microsoft YaHei UI Light" w:cs="Microsoft YaHei UI Light"/>
          <w:sz w:val="19"/>
          <w:szCs w:val="19"/>
          <w:lang w:eastAsia="zh-TW"/>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6236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0B45C3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【布達拉宮</w:t>
            </w:r>
            <w:r>
              <w:rPr>
                <w:rFonts w:hint="eastAsia" w:ascii="Microsoft YaHei UI" w:hAnsi="Microsoft YaHei UI" w:eastAsia="Microsoft YaHei UI" w:cs="Microsoft YaHei UI"/>
                <w:b/>
                <w:bCs/>
                <w:sz w:val="19"/>
                <w:szCs w:val="19"/>
                <w:lang w:val="en-US" w:eastAsia="zh-CN"/>
              </w:rPr>
              <w:t>&amp;大昭寺</w:t>
            </w:r>
            <w:r>
              <w:rPr>
                <w:rFonts w:hint="eastAsia" w:ascii="Microsoft YaHei UI" w:hAnsi="Microsoft YaHei UI" w:eastAsia="Microsoft YaHei UI" w:cs="Microsoft YaHei UI"/>
                <w:b/>
                <w:bCs/>
                <w:sz w:val="19"/>
                <w:szCs w:val="19"/>
                <w:lang w:eastAsia="zh-TW"/>
              </w:rPr>
              <w:t>參觀提示】</w:t>
            </w:r>
          </w:p>
          <w:p w14:paraId="44AD3E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p>
          <w:p w14:paraId="543EAB1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因布達拉宮都&amp;大昭寺是實名預約制，請遊客朋友務必攜帶好您的有效證件原件，聽取導遊的安排，嚴格按照預約規定時刻進入參觀</w:t>
            </w:r>
          </w:p>
          <w:p w14:paraId="2DF2D97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47850FB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05CD4A0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472E8F1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amp;大昭寺建築古老，通道狹窄並有許多木質樓梯，加之上下共用一個狹窄的樓梯，接納過多遊客容易造成安全隱患，所以參觀完了就盡就儘快離開，請遊客參觀和上下樓梯時一定按秩序行走，注意安全，不要擁擠</w:t>
            </w:r>
          </w:p>
        </w:tc>
      </w:tr>
      <w:tr w14:paraId="36DE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28A363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4F408E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p>
          <w:p w14:paraId="17F291E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101C250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1B08D94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678D899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756704C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2D91711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1FBA200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328198A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67275AA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6F8157C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268F74D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09FEEBF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6AAD6FB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331376F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5B126DA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5F7D80C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hanging="283"/>
      </w:pPr>
      <w:rPr>
        <w:rFonts w:hint="default" w:ascii="Wingdings" w:hAnsi="Wingdings"/>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3F0B8E"/>
    <w:rsid w:val="0055280F"/>
    <w:rsid w:val="005C29B8"/>
    <w:rsid w:val="00665795"/>
    <w:rsid w:val="0067621A"/>
    <w:rsid w:val="00700150"/>
    <w:rsid w:val="00846033"/>
    <w:rsid w:val="00957601"/>
    <w:rsid w:val="00A65FA9"/>
    <w:rsid w:val="00B97F7E"/>
    <w:rsid w:val="00BD46FB"/>
    <w:rsid w:val="00BE32F3"/>
    <w:rsid w:val="00F06D1F"/>
    <w:rsid w:val="00F9767E"/>
    <w:rsid w:val="01355A28"/>
    <w:rsid w:val="018E1EA2"/>
    <w:rsid w:val="01985665"/>
    <w:rsid w:val="01DB74C8"/>
    <w:rsid w:val="021F7DC1"/>
    <w:rsid w:val="02691984"/>
    <w:rsid w:val="026D5070"/>
    <w:rsid w:val="027A053E"/>
    <w:rsid w:val="0288005D"/>
    <w:rsid w:val="028E33FE"/>
    <w:rsid w:val="029E5239"/>
    <w:rsid w:val="02AA1101"/>
    <w:rsid w:val="03092820"/>
    <w:rsid w:val="030B68B2"/>
    <w:rsid w:val="031644C8"/>
    <w:rsid w:val="033835B9"/>
    <w:rsid w:val="037E6D6A"/>
    <w:rsid w:val="0399452B"/>
    <w:rsid w:val="03B37E16"/>
    <w:rsid w:val="03DF7E6F"/>
    <w:rsid w:val="03F76EB6"/>
    <w:rsid w:val="04294F27"/>
    <w:rsid w:val="0449381C"/>
    <w:rsid w:val="046E624C"/>
    <w:rsid w:val="0497230B"/>
    <w:rsid w:val="049B21B4"/>
    <w:rsid w:val="04AA5BCB"/>
    <w:rsid w:val="04CF70C9"/>
    <w:rsid w:val="04D40D1D"/>
    <w:rsid w:val="04DB6642"/>
    <w:rsid w:val="05095218"/>
    <w:rsid w:val="05154586"/>
    <w:rsid w:val="0519269E"/>
    <w:rsid w:val="05551BB1"/>
    <w:rsid w:val="055E50A5"/>
    <w:rsid w:val="057036D5"/>
    <w:rsid w:val="05DD06BF"/>
    <w:rsid w:val="05E44598"/>
    <w:rsid w:val="05EB16FB"/>
    <w:rsid w:val="065169B7"/>
    <w:rsid w:val="066210AC"/>
    <w:rsid w:val="0664493D"/>
    <w:rsid w:val="066547BB"/>
    <w:rsid w:val="06727683"/>
    <w:rsid w:val="06772402"/>
    <w:rsid w:val="067A5F0E"/>
    <w:rsid w:val="068B1EC9"/>
    <w:rsid w:val="06A37841"/>
    <w:rsid w:val="06AD62E4"/>
    <w:rsid w:val="06D105D3"/>
    <w:rsid w:val="06EA1FBF"/>
    <w:rsid w:val="06F63722"/>
    <w:rsid w:val="07021EFD"/>
    <w:rsid w:val="071D5A46"/>
    <w:rsid w:val="074E2EF7"/>
    <w:rsid w:val="07500A1D"/>
    <w:rsid w:val="076619FA"/>
    <w:rsid w:val="077C2EA9"/>
    <w:rsid w:val="07927163"/>
    <w:rsid w:val="079F42EB"/>
    <w:rsid w:val="07A7183A"/>
    <w:rsid w:val="07D57174"/>
    <w:rsid w:val="07F81659"/>
    <w:rsid w:val="082911C9"/>
    <w:rsid w:val="082A3964"/>
    <w:rsid w:val="083245C7"/>
    <w:rsid w:val="08422A5C"/>
    <w:rsid w:val="085B3309"/>
    <w:rsid w:val="08752B3F"/>
    <w:rsid w:val="08752E31"/>
    <w:rsid w:val="08895FE0"/>
    <w:rsid w:val="088F37C7"/>
    <w:rsid w:val="089B03BE"/>
    <w:rsid w:val="089F5554"/>
    <w:rsid w:val="08A55999"/>
    <w:rsid w:val="08CB0440"/>
    <w:rsid w:val="08E04023"/>
    <w:rsid w:val="08EC6BDA"/>
    <w:rsid w:val="0912466A"/>
    <w:rsid w:val="09187840"/>
    <w:rsid w:val="093A1E0D"/>
    <w:rsid w:val="093B75BF"/>
    <w:rsid w:val="0946685A"/>
    <w:rsid w:val="099370B1"/>
    <w:rsid w:val="09D04097"/>
    <w:rsid w:val="09F33CEE"/>
    <w:rsid w:val="09FA4BA2"/>
    <w:rsid w:val="0A25764B"/>
    <w:rsid w:val="0A4D0867"/>
    <w:rsid w:val="0A74674D"/>
    <w:rsid w:val="0A7D4F72"/>
    <w:rsid w:val="0A7D7072"/>
    <w:rsid w:val="0A8A333A"/>
    <w:rsid w:val="0AA55524"/>
    <w:rsid w:val="0AE3711D"/>
    <w:rsid w:val="0AE41BA8"/>
    <w:rsid w:val="0B61144B"/>
    <w:rsid w:val="0B644B24"/>
    <w:rsid w:val="0B86523F"/>
    <w:rsid w:val="0B8E5FB8"/>
    <w:rsid w:val="0BC03B57"/>
    <w:rsid w:val="0BE92B1B"/>
    <w:rsid w:val="0C3C3C66"/>
    <w:rsid w:val="0C4A0131"/>
    <w:rsid w:val="0C5916B6"/>
    <w:rsid w:val="0C5B40EC"/>
    <w:rsid w:val="0C723CD7"/>
    <w:rsid w:val="0CBF3458"/>
    <w:rsid w:val="0CE340E1"/>
    <w:rsid w:val="0D0E5602"/>
    <w:rsid w:val="0D16283E"/>
    <w:rsid w:val="0D1732FC"/>
    <w:rsid w:val="0D1B387B"/>
    <w:rsid w:val="0D205C25"/>
    <w:rsid w:val="0D8B27AF"/>
    <w:rsid w:val="0D9D0734"/>
    <w:rsid w:val="0DA3611E"/>
    <w:rsid w:val="0DAE5F61"/>
    <w:rsid w:val="0DF36CC9"/>
    <w:rsid w:val="0DF43DE4"/>
    <w:rsid w:val="0DFA4162"/>
    <w:rsid w:val="0E3B4DE3"/>
    <w:rsid w:val="0E3F7B83"/>
    <w:rsid w:val="0E576F40"/>
    <w:rsid w:val="0E6E2559"/>
    <w:rsid w:val="0E780FD3"/>
    <w:rsid w:val="0E975183"/>
    <w:rsid w:val="0F0767AD"/>
    <w:rsid w:val="0F1165A4"/>
    <w:rsid w:val="0F1A76E4"/>
    <w:rsid w:val="0F234A63"/>
    <w:rsid w:val="0F24110D"/>
    <w:rsid w:val="0F297ABE"/>
    <w:rsid w:val="0F3656AF"/>
    <w:rsid w:val="0F64775C"/>
    <w:rsid w:val="0F711E78"/>
    <w:rsid w:val="0F900551"/>
    <w:rsid w:val="0FAA73A1"/>
    <w:rsid w:val="0FB618AA"/>
    <w:rsid w:val="0FB71F81"/>
    <w:rsid w:val="0FBD0C1A"/>
    <w:rsid w:val="1010779B"/>
    <w:rsid w:val="10152804"/>
    <w:rsid w:val="10380E5D"/>
    <w:rsid w:val="105E354F"/>
    <w:rsid w:val="106C5F4C"/>
    <w:rsid w:val="107C6D27"/>
    <w:rsid w:val="107F6D0B"/>
    <w:rsid w:val="10CF6475"/>
    <w:rsid w:val="10E65270"/>
    <w:rsid w:val="10F863AD"/>
    <w:rsid w:val="110E42F0"/>
    <w:rsid w:val="113B1DB1"/>
    <w:rsid w:val="116021A5"/>
    <w:rsid w:val="11966404"/>
    <w:rsid w:val="11A921BF"/>
    <w:rsid w:val="11FA5F57"/>
    <w:rsid w:val="1216028B"/>
    <w:rsid w:val="122A4C8C"/>
    <w:rsid w:val="129308E6"/>
    <w:rsid w:val="12AC38F3"/>
    <w:rsid w:val="12FA2C92"/>
    <w:rsid w:val="131F3414"/>
    <w:rsid w:val="132C793B"/>
    <w:rsid w:val="136C4DD6"/>
    <w:rsid w:val="13712447"/>
    <w:rsid w:val="13826402"/>
    <w:rsid w:val="13A9398F"/>
    <w:rsid w:val="13B3194D"/>
    <w:rsid w:val="13C609E5"/>
    <w:rsid w:val="13C83E09"/>
    <w:rsid w:val="13F276B2"/>
    <w:rsid w:val="14457685"/>
    <w:rsid w:val="1487757D"/>
    <w:rsid w:val="149052E4"/>
    <w:rsid w:val="149A777C"/>
    <w:rsid w:val="149D05C1"/>
    <w:rsid w:val="14A67861"/>
    <w:rsid w:val="14CF1B1B"/>
    <w:rsid w:val="14E86739"/>
    <w:rsid w:val="14F03CE9"/>
    <w:rsid w:val="1516707B"/>
    <w:rsid w:val="152555FA"/>
    <w:rsid w:val="15297493"/>
    <w:rsid w:val="153529F7"/>
    <w:rsid w:val="155C2C83"/>
    <w:rsid w:val="15B42ABF"/>
    <w:rsid w:val="16041977"/>
    <w:rsid w:val="160649DC"/>
    <w:rsid w:val="16161084"/>
    <w:rsid w:val="16247C45"/>
    <w:rsid w:val="163A7468"/>
    <w:rsid w:val="16596A26"/>
    <w:rsid w:val="166D3791"/>
    <w:rsid w:val="168E7931"/>
    <w:rsid w:val="16A74C0E"/>
    <w:rsid w:val="16AF095C"/>
    <w:rsid w:val="16C03C0D"/>
    <w:rsid w:val="16FA6B4C"/>
    <w:rsid w:val="16FC471D"/>
    <w:rsid w:val="17511C93"/>
    <w:rsid w:val="17683B61"/>
    <w:rsid w:val="176F6C9D"/>
    <w:rsid w:val="17771FF6"/>
    <w:rsid w:val="17854713"/>
    <w:rsid w:val="17904DD9"/>
    <w:rsid w:val="17BF5735"/>
    <w:rsid w:val="17C24464"/>
    <w:rsid w:val="17DD2B31"/>
    <w:rsid w:val="17FE4AAC"/>
    <w:rsid w:val="180E64B6"/>
    <w:rsid w:val="184617E8"/>
    <w:rsid w:val="184E769E"/>
    <w:rsid w:val="186E51F9"/>
    <w:rsid w:val="18895848"/>
    <w:rsid w:val="18AD7490"/>
    <w:rsid w:val="18CB43A7"/>
    <w:rsid w:val="18F46799"/>
    <w:rsid w:val="19182CC2"/>
    <w:rsid w:val="194D47E4"/>
    <w:rsid w:val="194F4FD8"/>
    <w:rsid w:val="195122A0"/>
    <w:rsid w:val="19522D5A"/>
    <w:rsid w:val="19566367"/>
    <w:rsid w:val="19953CE7"/>
    <w:rsid w:val="1A007BF3"/>
    <w:rsid w:val="1A2E1092"/>
    <w:rsid w:val="1A815DC3"/>
    <w:rsid w:val="1AA2738A"/>
    <w:rsid w:val="1B065B6B"/>
    <w:rsid w:val="1B1822AF"/>
    <w:rsid w:val="1B50356C"/>
    <w:rsid w:val="1B630EA1"/>
    <w:rsid w:val="1B6A60FA"/>
    <w:rsid w:val="1B77495B"/>
    <w:rsid w:val="1B811E07"/>
    <w:rsid w:val="1B894FB8"/>
    <w:rsid w:val="1BA60D3B"/>
    <w:rsid w:val="1BB01C87"/>
    <w:rsid w:val="1BB93363"/>
    <w:rsid w:val="1BED69F9"/>
    <w:rsid w:val="1BFC198E"/>
    <w:rsid w:val="1C3404B6"/>
    <w:rsid w:val="1C664339"/>
    <w:rsid w:val="1CD068BC"/>
    <w:rsid w:val="1CE125B4"/>
    <w:rsid w:val="1CEE4113"/>
    <w:rsid w:val="1CFE3FB1"/>
    <w:rsid w:val="1D152095"/>
    <w:rsid w:val="1D183933"/>
    <w:rsid w:val="1D552201"/>
    <w:rsid w:val="1DC37D43"/>
    <w:rsid w:val="1DD3011E"/>
    <w:rsid w:val="1DD62C9D"/>
    <w:rsid w:val="1E546BED"/>
    <w:rsid w:val="1ECB3353"/>
    <w:rsid w:val="1ECC4A61"/>
    <w:rsid w:val="1F137316"/>
    <w:rsid w:val="1F345BF4"/>
    <w:rsid w:val="1F4126F3"/>
    <w:rsid w:val="1F521F48"/>
    <w:rsid w:val="1F572E39"/>
    <w:rsid w:val="1F6A28DC"/>
    <w:rsid w:val="1FC4505B"/>
    <w:rsid w:val="1FC662EB"/>
    <w:rsid w:val="1FD51DBA"/>
    <w:rsid w:val="204004F3"/>
    <w:rsid w:val="2050126E"/>
    <w:rsid w:val="20837830"/>
    <w:rsid w:val="20AF45AF"/>
    <w:rsid w:val="20C53EC7"/>
    <w:rsid w:val="20DE3814"/>
    <w:rsid w:val="20E74280"/>
    <w:rsid w:val="20F6042F"/>
    <w:rsid w:val="211969F4"/>
    <w:rsid w:val="215C0585"/>
    <w:rsid w:val="21837BC7"/>
    <w:rsid w:val="21BF0821"/>
    <w:rsid w:val="21C309C1"/>
    <w:rsid w:val="222039B6"/>
    <w:rsid w:val="222E6AEB"/>
    <w:rsid w:val="223C60D3"/>
    <w:rsid w:val="224439AE"/>
    <w:rsid w:val="224C0EE8"/>
    <w:rsid w:val="224D1972"/>
    <w:rsid w:val="22760F9A"/>
    <w:rsid w:val="22E91FFA"/>
    <w:rsid w:val="22F1222E"/>
    <w:rsid w:val="22FA160E"/>
    <w:rsid w:val="22FB782F"/>
    <w:rsid w:val="22FF7814"/>
    <w:rsid w:val="23097066"/>
    <w:rsid w:val="231057D9"/>
    <w:rsid w:val="232E1A9A"/>
    <w:rsid w:val="234E6A58"/>
    <w:rsid w:val="239E4080"/>
    <w:rsid w:val="23A11314"/>
    <w:rsid w:val="23BA3996"/>
    <w:rsid w:val="23C61457"/>
    <w:rsid w:val="23C82FDB"/>
    <w:rsid w:val="23D305B4"/>
    <w:rsid w:val="23D700A4"/>
    <w:rsid w:val="23E701AD"/>
    <w:rsid w:val="23E80C03"/>
    <w:rsid w:val="23F91DCF"/>
    <w:rsid w:val="240864B0"/>
    <w:rsid w:val="2436731B"/>
    <w:rsid w:val="249B5576"/>
    <w:rsid w:val="249F101D"/>
    <w:rsid w:val="24E649A4"/>
    <w:rsid w:val="24FF1A43"/>
    <w:rsid w:val="24FF2AA0"/>
    <w:rsid w:val="250E44D1"/>
    <w:rsid w:val="256736AA"/>
    <w:rsid w:val="257346A2"/>
    <w:rsid w:val="25811A40"/>
    <w:rsid w:val="25827827"/>
    <w:rsid w:val="25A62E4D"/>
    <w:rsid w:val="25E06CBE"/>
    <w:rsid w:val="26016ECA"/>
    <w:rsid w:val="2624159B"/>
    <w:rsid w:val="262A552B"/>
    <w:rsid w:val="26351051"/>
    <w:rsid w:val="265C6F87"/>
    <w:rsid w:val="268838D8"/>
    <w:rsid w:val="26C11752"/>
    <w:rsid w:val="26D26B81"/>
    <w:rsid w:val="26ED7BDF"/>
    <w:rsid w:val="2703424F"/>
    <w:rsid w:val="271B474C"/>
    <w:rsid w:val="27231852"/>
    <w:rsid w:val="2769195B"/>
    <w:rsid w:val="27727E0A"/>
    <w:rsid w:val="278C1F4F"/>
    <w:rsid w:val="27C44DE4"/>
    <w:rsid w:val="27C62A23"/>
    <w:rsid w:val="27DB7C16"/>
    <w:rsid w:val="28171131"/>
    <w:rsid w:val="281B2802"/>
    <w:rsid w:val="28383EE9"/>
    <w:rsid w:val="283C2041"/>
    <w:rsid w:val="28404C9E"/>
    <w:rsid w:val="28A17C93"/>
    <w:rsid w:val="28A8200F"/>
    <w:rsid w:val="28A96880"/>
    <w:rsid w:val="28AA657E"/>
    <w:rsid w:val="28B47164"/>
    <w:rsid w:val="28EE791C"/>
    <w:rsid w:val="290B259E"/>
    <w:rsid w:val="29622D86"/>
    <w:rsid w:val="299E754F"/>
    <w:rsid w:val="29A70519"/>
    <w:rsid w:val="29AA1DB7"/>
    <w:rsid w:val="29AF73CD"/>
    <w:rsid w:val="29C9059D"/>
    <w:rsid w:val="29D05CC2"/>
    <w:rsid w:val="29F72FB0"/>
    <w:rsid w:val="2A063491"/>
    <w:rsid w:val="2A0910A8"/>
    <w:rsid w:val="2AA52DBC"/>
    <w:rsid w:val="2AAE2878"/>
    <w:rsid w:val="2AB24F59"/>
    <w:rsid w:val="2AC34A37"/>
    <w:rsid w:val="2B053834"/>
    <w:rsid w:val="2B083239"/>
    <w:rsid w:val="2B30421D"/>
    <w:rsid w:val="2B6D671B"/>
    <w:rsid w:val="2B76618B"/>
    <w:rsid w:val="2B7B1C5D"/>
    <w:rsid w:val="2B8F0BD8"/>
    <w:rsid w:val="2B952B01"/>
    <w:rsid w:val="2B9726D1"/>
    <w:rsid w:val="2BA3136F"/>
    <w:rsid w:val="2BAE17CE"/>
    <w:rsid w:val="2BB3089F"/>
    <w:rsid w:val="2BD001FB"/>
    <w:rsid w:val="2BDF40C3"/>
    <w:rsid w:val="2BE805FF"/>
    <w:rsid w:val="2C464019"/>
    <w:rsid w:val="2C7843EE"/>
    <w:rsid w:val="2CA01F5F"/>
    <w:rsid w:val="2CAD0AB3"/>
    <w:rsid w:val="2CB903E0"/>
    <w:rsid w:val="2CC132D6"/>
    <w:rsid w:val="2CEE422C"/>
    <w:rsid w:val="2D510B0C"/>
    <w:rsid w:val="2D5552B6"/>
    <w:rsid w:val="2D6F57F1"/>
    <w:rsid w:val="2D834DF9"/>
    <w:rsid w:val="2D8F379E"/>
    <w:rsid w:val="2DBC56AA"/>
    <w:rsid w:val="2DE1730D"/>
    <w:rsid w:val="2DF87595"/>
    <w:rsid w:val="2E026666"/>
    <w:rsid w:val="2E19395A"/>
    <w:rsid w:val="2E2C1BCD"/>
    <w:rsid w:val="2E8C3081"/>
    <w:rsid w:val="2E960B5C"/>
    <w:rsid w:val="2ECE2A5D"/>
    <w:rsid w:val="2EE0388D"/>
    <w:rsid w:val="2EF73CF0"/>
    <w:rsid w:val="2F0A5D02"/>
    <w:rsid w:val="2F1A353B"/>
    <w:rsid w:val="2F473A87"/>
    <w:rsid w:val="2F4E12CF"/>
    <w:rsid w:val="2F567DE0"/>
    <w:rsid w:val="2F7E3ACA"/>
    <w:rsid w:val="2F846934"/>
    <w:rsid w:val="2F8512FC"/>
    <w:rsid w:val="2FF15575"/>
    <w:rsid w:val="303E5790"/>
    <w:rsid w:val="30403F3E"/>
    <w:rsid w:val="306164E3"/>
    <w:rsid w:val="306565CE"/>
    <w:rsid w:val="309C7451"/>
    <w:rsid w:val="30B07C22"/>
    <w:rsid w:val="30BA5B98"/>
    <w:rsid w:val="30EA6E16"/>
    <w:rsid w:val="30F36B81"/>
    <w:rsid w:val="314803F4"/>
    <w:rsid w:val="31605B7D"/>
    <w:rsid w:val="31634ADD"/>
    <w:rsid w:val="3166233E"/>
    <w:rsid w:val="317A07B3"/>
    <w:rsid w:val="317C71A2"/>
    <w:rsid w:val="31A32E5F"/>
    <w:rsid w:val="31D41966"/>
    <w:rsid w:val="31E22A36"/>
    <w:rsid w:val="31F203BA"/>
    <w:rsid w:val="32022944"/>
    <w:rsid w:val="321D77CC"/>
    <w:rsid w:val="32503E6F"/>
    <w:rsid w:val="32655D4F"/>
    <w:rsid w:val="326A47D9"/>
    <w:rsid w:val="32C97752"/>
    <w:rsid w:val="32DF3E7B"/>
    <w:rsid w:val="32EB591A"/>
    <w:rsid w:val="32FA790B"/>
    <w:rsid w:val="33035968"/>
    <w:rsid w:val="33254A0D"/>
    <w:rsid w:val="332E3A59"/>
    <w:rsid w:val="33380611"/>
    <w:rsid w:val="3346234E"/>
    <w:rsid w:val="33601288"/>
    <w:rsid w:val="336A75BD"/>
    <w:rsid w:val="336D2778"/>
    <w:rsid w:val="337246D2"/>
    <w:rsid w:val="3390201E"/>
    <w:rsid w:val="33A1247D"/>
    <w:rsid w:val="33A62D66"/>
    <w:rsid w:val="33B0446E"/>
    <w:rsid w:val="33B43F5E"/>
    <w:rsid w:val="33F56325"/>
    <w:rsid w:val="340A48AC"/>
    <w:rsid w:val="342B444F"/>
    <w:rsid w:val="344572AC"/>
    <w:rsid w:val="34575663"/>
    <w:rsid w:val="349E076A"/>
    <w:rsid w:val="34CC52D7"/>
    <w:rsid w:val="34E404B6"/>
    <w:rsid w:val="34EC5646"/>
    <w:rsid w:val="35204227"/>
    <w:rsid w:val="35713815"/>
    <w:rsid w:val="357B39A0"/>
    <w:rsid w:val="35A96B39"/>
    <w:rsid w:val="35AF415A"/>
    <w:rsid w:val="35D95EFE"/>
    <w:rsid w:val="3636297F"/>
    <w:rsid w:val="367918C2"/>
    <w:rsid w:val="36851BE2"/>
    <w:rsid w:val="36B725F6"/>
    <w:rsid w:val="36B75F23"/>
    <w:rsid w:val="36CD1408"/>
    <w:rsid w:val="370945C1"/>
    <w:rsid w:val="371B60A2"/>
    <w:rsid w:val="37D42E21"/>
    <w:rsid w:val="37DD15AA"/>
    <w:rsid w:val="37EF1A35"/>
    <w:rsid w:val="37F52D97"/>
    <w:rsid w:val="38095B6F"/>
    <w:rsid w:val="381B7996"/>
    <w:rsid w:val="38303DCF"/>
    <w:rsid w:val="384B51D6"/>
    <w:rsid w:val="38995E18"/>
    <w:rsid w:val="38BC3C70"/>
    <w:rsid w:val="38C03BB6"/>
    <w:rsid w:val="38C42E95"/>
    <w:rsid w:val="39167469"/>
    <w:rsid w:val="393F42CA"/>
    <w:rsid w:val="3943249C"/>
    <w:rsid w:val="394A10E7"/>
    <w:rsid w:val="39B862A3"/>
    <w:rsid w:val="39FD2415"/>
    <w:rsid w:val="3A612966"/>
    <w:rsid w:val="3A680993"/>
    <w:rsid w:val="3A7C32FC"/>
    <w:rsid w:val="3A902307"/>
    <w:rsid w:val="3AA87C20"/>
    <w:rsid w:val="3ABB02C8"/>
    <w:rsid w:val="3AC64A7A"/>
    <w:rsid w:val="3ADD642A"/>
    <w:rsid w:val="3B4200A1"/>
    <w:rsid w:val="3B4E2EEA"/>
    <w:rsid w:val="3B517D8D"/>
    <w:rsid w:val="3B6224F2"/>
    <w:rsid w:val="3B674FB4"/>
    <w:rsid w:val="3B815EBA"/>
    <w:rsid w:val="3BEF4AD6"/>
    <w:rsid w:val="3BFA097C"/>
    <w:rsid w:val="3C1277A8"/>
    <w:rsid w:val="3C137D22"/>
    <w:rsid w:val="3C291261"/>
    <w:rsid w:val="3C676FF1"/>
    <w:rsid w:val="3C8875DA"/>
    <w:rsid w:val="3C8A61A4"/>
    <w:rsid w:val="3C973D25"/>
    <w:rsid w:val="3CC55AEB"/>
    <w:rsid w:val="3D007A0A"/>
    <w:rsid w:val="3D152F75"/>
    <w:rsid w:val="3D3B307D"/>
    <w:rsid w:val="3D442742"/>
    <w:rsid w:val="3D5F66EE"/>
    <w:rsid w:val="3D7B6410"/>
    <w:rsid w:val="3D9F17DB"/>
    <w:rsid w:val="3DBE7B1A"/>
    <w:rsid w:val="3DCF5F13"/>
    <w:rsid w:val="3DF37D79"/>
    <w:rsid w:val="3E432AAE"/>
    <w:rsid w:val="3E5F07A9"/>
    <w:rsid w:val="3E723FC0"/>
    <w:rsid w:val="3EBA2F18"/>
    <w:rsid w:val="3ED410C7"/>
    <w:rsid w:val="3EEA431D"/>
    <w:rsid w:val="3EF26282"/>
    <w:rsid w:val="3F057D64"/>
    <w:rsid w:val="3F177A97"/>
    <w:rsid w:val="3F856B08"/>
    <w:rsid w:val="3FAC4683"/>
    <w:rsid w:val="3FCC2C37"/>
    <w:rsid w:val="4009204A"/>
    <w:rsid w:val="40093884"/>
    <w:rsid w:val="400C0C7E"/>
    <w:rsid w:val="400E2C48"/>
    <w:rsid w:val="40107C86"/>
    <w:rsid w:val="40415C30"/>
    <w:rsid w:val="405C39B3"/>
    <w:rsid w:val="406970E7"/>
    <w:rsid w:val="406E4777"/>
    <w:rsid w:val="409E16FA"/>
    <w:rsid w:val="40A55861"/>
    <w:rsid w:val="40A62E81"/>
    <w:rsid w:val="40B3680F"/>
    <w:rsid w:val="40C8729B"/>
    <w:rsid w:val="411B561D"/>
    <w:rsid w:val="41540B2E"/>
    <w:rsid w:val="416B26A3"/>
    <w:rsid w:val="41A32140"/>
    <w:rsid w:val="41B66B82"/>
    <w:rsid w:val="41CE08E1"/>
    <w:rsid w:val="42084BCD"/>
    <w:rsid w:val="420E7F0F"/>
    <w:rsid w:val="42400329"/>
    <w:rsid w:val="426D634C"/>
    <w:rsid w:val="43087E22"/>
    <w:rsid w:val="431A6474"/>
    <w:rsid w:val="432C3635"/>
    <w:rsid w:val="43943464"/>
    <w:rsid w:val="43977C2F"/>
    <w:rsid w:val="43A50841"/>
    <w:rsid w:val="43D56927"/>
    <w:rsid w:val="440D28EC"/>
    <w:rsid w:val="441623C7"/>
    <w:rsid w:val="4427252A"/>
    <w:rsid w:val="44416637"/>
    <w:rsid w:val="446E0159"/>
    <w:rsid w:val="44783746"/>
    <w:rsid w:val="44945EF2"/>
    <w:rsid w:val="44CE0BF8"/>
    <w:rsid w:val="44D17E3C"/>
    <w:rsid w:val="450B3BFA"/>
    <w:rsid w:val="45272CD2"/>
    <w:rsid w:val="45385D53"/>
    <w:rsid w:val="4575466F"/>
    <w:rsid w:val="45F3302F"/>
    <w:rsid w:val="45FE1CB9"/>
    <w:rsid w:val="46080139"/>
    <w:rsid w:val="46290F22"/>
    <w:rsid w:val="46364CA7"/>
    <w:rsid w:val="46652A90"/>
    <w:rsid w:val="468043BB"/>
    <w:rsid w:val="46B972B8"/>
    <w:rsid w:val="46DC584E"/>
    <w:rsid w:val="46E44703"/>
    <w:rsid w:val="46EC2E54"/>
    <w:rsid w:val="470668E9"/>
    <w:rsid w:val="4723491A"/>
    <w:rsid w:val="4732546E"/>
    <w:rsid w:val="478E1441"/>
    <w:rsid w:val="47961EA1"/>
    <w:rsid w:val="4797618A"/>
    <w:rsid w:val="47B745D4"/>
    <w:rsid w:val="47BA5EAF"/>
    <w:rsid w:val="47D32779"/>
    <w:rsid w:val="48091721"/>
    <w:rsid w:val="48236221"/>
    <w:rsid w:val="485D651B"/>
    <w:rsid w:val="487227A7"/>
    <w:rsid w:val="48AB2AD7"/>
    <w:rsid w:val="48FB5D34"/>
    <w:rsid w:val="490168B9"/>
    <w:rsid w:val="49565A91"/>
    <w:rsid w:val="498011B8"/>
    <w:rsid w:val="49845D29"/>
    <w:rsid w:val="499E3603"/>
    <w:rsid w:val="499E4665"/>
    <w:rsid w:val="49B93C25"/>
    <w:rsid w:val="49C8030C"/>
    <w:rsid w:val="49E21BFF"/>
    <w:rsid w:val="49ED38CE"/>
    <w:rsid w:val="49F87575"/>
    <w:rsid w:val="4A037596"/>
    <w:rsid w:val="4A253068"/>
    <w:rsid w:val="4A2E2E00"/>
    <w:rsid w:val="4A4A138C"/>
    <w:rsid w:val="4A4F6337"/>
    <w:rsid w:val="4A533546"/>
    <w:rsid w:val="4A602F1E"/>
    <w:rsid w:val="4A60723A"/>
    <w:rsid w:val="4A7377EB"/>
    <w:rsid w:val="4AB2268C"/>
    <w:rsid w:val="4AB83D2C"/>
    <w:rsid w:val="4ACF1226"/>
    <w:rsid w:val="4AD112BC"/>
    <w:rsid w:val="4AD90EB1"/>
    <w:rsid w:val="4AE07000"/>
    <w:rsid w:val="4AFA204F"/>
    <w:rsid w:val="4B0D6B9A"/>
    <w:rsid w:val="4B1A7528"/>
    <w:rsid w:val="4B240337"/>
    <w:rsid w:val="4B29302C"/>
    <w:rsid w:val="4B58121B"/>
    <w:rsid w:val="4B5D4416"/>
    <w:rsid w:val="4B7324F9"/>
    <w:rsid w:val="4B751DCD"/>
    <w:rsid w:val="4B905EAF"/>
    <w:rsid w:val="4BA34B8C"/>
    <w:rsid w:val="4BB41A6E"/>
    <w:rsid w:val="4BDC62B6"/>
    <w:rsid w:val="4BE67950"/>
    <w:rsid w:val="4BFB7CBD"/>
    <w:rsid w:val="4C0307FC"/>
    <w:rsid w:val="4C07703B"/>
    <w:rsid w:val="4C150E22"/>
    <w:rsid w:val="4C180A8B"/>
    <w:rsid w:val="4C204387"/>
    <w:rsid w:val="4C422DA5"/>
    <w:rsid w:val="4C964CA9"/>
    <w:rsid w:val="4C9D3123"/>
    <w:rsid w:val="4CB83266"/>
    <w:rsid w:val="4CF10C69"/>
    <w:rsid w:val="4D013084"/>
    <w:rsid w:val="4D3E3A94"/>
    <w:rsid w:val="4D64784A"/>
    <w:rsid w:val="4D714816"/>
    <w:rsid w:val="4D897DB2"/>
    <w:rsid w:val="4D9F3131"/>
    <w:rsid w:val="4E1E499E"/>
    <w:rsid w:val="4E4F3CFF"/>
    <w:rsid w:val="4E5F3DB4"/>
    <w:rsid w:val="4E762216"/>
    <w:rsid w:val="4E8C5DAC"/>
    <w:rsid w:val="4E9133C2"/>
    <w:rsid w:val="4E9407BC"/>
    <w:rsid w:val="4EA05D29"/>
    <w:rsid w:val="4EE24F8D"/>
    <w:rsid w:val="4EF86F9D"/>
    <w:rsid w:val="4F244236"/>
    <w:rsid w:val="4F524DAE"/>
    <w:rsid w:val="4F5F0DCA"/>
    <w:rsid w:val="4F74239C"/>
    <w:rsid w:val="4F827FA7"/>
    <w:rsid w:val="4FA43CF0"/>
    <w:rsid w:val="4FA56EF7"/>
    <w:rsid w:val="4FBC0F82"/>
    <w:rsid w:val="4FD5108C"/>
    <w:rsid w:val="500508E3"/>
    <w:rsid w:val="50073904"/>
    <w:rsid w:val="50137E07"/>
    <w:rsid w:val="50241A99"/>
    <w:rsid w:val="502913D8"/>
    <w:rsid w:val="50356ACF"/>
    <w:rsid w:val="5040259D"/>
    <w:rsid w:val="507237D0"/>
    <w:rsid w:val="50BB202D"/>
    <w:rsid w:val="50CC2F85"/>
    <w:rsid w:val="50E33C7D"/>
    <w:rsid w:val="50EE59B9"/>
    <w:rsid w:val="5100482F"/>
    <w:rsid w:val="510F6820"/>
    <w:rsid w:val="5116195C"/>
    <w:rsid w:val="51237AAF"/>
    <w:rsid w:val="512978E2"/>
    <w:rsid w:val="515425E9"/>
    <w:rsid w:val="519936B7"/>
    <w:rsid w:val="51D54D3B"/>
    <w:rsid w:val="51DF3856"/>
    <w:rsid w:val="51E63259"/>
    <w:rsid w:val="5205479D"/>
    <w:rsid w:val="521D6D1B"/>
    <w:rsid w:val="521F1F2B"/>
    <w:rsid w:val="524E5126"/>
    <w:rsid w:val="528C20C6"/>
    <w:rsid w:val="52911BE2"/>
    <w:rsid w:val="529539E9"/>
    <w:rsid w:val="52AA11D3"/>
    <w:rsid w:val="52AA4A52"/>
    <w:rsid w:val="52C13B4A"/>
    <w:rsid w:val="52D448ED"/>
    <w:rsid w:val="52DA0153"/>
    <w:rsid w:val="52F83A10"/>
    <w:rsid w:val="53043CC0"/>
    <w:rsid w:val="53155374"/>
    <w:rsid w:val="531C1D5C"/>
    <w:rsid w:val="532A5B93"/>
    <w:rsid w:val="53313D67"/>
    <w:rsid w:val="534327B1"/>
    <w:rsid w:val="53464DA1"/>
    <w:rsid w:val="5349426B"/>
    <w:rsid w:val="535E4FF9"/>
    <w:rsid w:val="53606E33"/>
    <w:rsid w:val="53687639"/>
    <w:rsid w:val="539035C6"/>
    <w:rsid w:val="53C02053"/>
    <w:rsid w:val="53F16143"/>
    <w:rsid w:val="540B30C8"/>
    <w:rsid w:val="542B5FEB"/>
    <w:rsid w:val="54492049"/>
    <w:rsid w:val="54534699"/>
    <w:rsid w:val="548968E9"/>
    <w:rsid w:val="54930906"/>
    <w:rsid w:val="54C17E31"/>
    <w:rsid w:val="55114594"/>
    <w:rsid w:val="551750CB"/>
    <w:rsid w:val="551D6F6E"/>
    <w:rsid w:val="552B02EF"/>
    <w:rsid w:val="55340F0F"/>
    <w:rsid w:val="5536099C"/>
    <w:rsid w:val="55612E6E"/>
    <w:rsid w:val="557A4846"/>
    <w:rsid w:val="558772CD"/>
    <w:rsid w:val="55A40BD8"/>
    <w:rsid w:val="55A84DCF"/>
    <w:rsid w:val="55B95CD9"/>
    <w:rsid w:val="55C6781D"/>
    <w:rsid w:val="56050C4F"/>
    <w:rsid w:val="560938C0"/>
    <w:rsid w:val="56486A5C"/>
    <w:rsid w:val="564C76AA"/>
    <w:rsid w:val="565C325A"/>
    <w:rsid w:val="568455BA"/>
    <w:rsid w:val="568D022C"/>
    <w:rsid w:val="569D07FE"/>
    <w:rsid w:val="56A2241C"/>
    <w:rsid w:val="56AE7493"/>
    <w:rsid w:val="56C9121F"/>
    <w:rsid w:val="56D65DF5"/>
    <w:rsid w:val="570A1F63"/>
    <w:rsid w:val="57273087"/>
    <w:rsid w:val="572F79C6"/>
    <w:rsid w:val="57316EE1"/>
    <w:rsid w:val="573A6C10"/>
    <w:rsid w:val="574216FD"/>
    <w:rsid w:val="57484E0B"/>
    <w:rsid w:val="57577602"/>
    <w:rsid w:val="575A4441"/>
    <w:rsid w:val="57684EDC"/>
    <w:rsid w:val="576F1DC6"/>
    <w:rsid w:val="578E4942"/>
    <w:rsid w:val="57982391"/>
    <w:rsid w:val="57D36F4E"/>
    <w:rsid w:val="57D4431F"/>
    <w:rsid w:val="57F54D51"/>
    <w:rsid w:val="580B4386"/>
    <w:rsid w:val="581D7602"/>
    <w:rsid w:val="58871392"/>
    <w:rsid w:val="58A81A34"/>
    <w:rsid w:val="58C86C4E"/>
    <w:rsid w:val="58D05F10"/>
    <w:rsid w:val="592A1D2C"/>
    <w:rsid w:val="59387870"/>
    <w:rsid w:val="594F3628"/>
    <w:rsid w:val="596B5854"/>
    <w:rsid w:val="5973567C"/>
    <w:rsid w:val="599967BD"/>
    <w:rsid w:val="59CE6F2B"/>
    <w:rsid w:val="5A0E58C7"/>
    <w:rsid w:val="5A184FB2"/>
    <w:rsid w:val="5A587D48"/>
    <w:rsid w:val="5A5F6122"/>
    <w:rsid w:val="5A6574B1"/>
    <w:rsid w:val="5A6C5739"/>
    <w:rsid w:val="5A87596A"/>
    <w:rsid w:val="5A9303CE"/>
    <w:rsid w:val="5AD81163"/>
    <w:rsid w:val="5ADE798F"/>
    <w:rsid w:val="5AE03AAB"/>
    <w:rsid w:val="5AEE76AF"/>
    <w:rsid w:val="5AFA5E4B"/>
    <w:rsid w:val="5AFD363A"/>
    <w:rsid w:val="5B0C7231"/>
    <w:rsid w:val="5B3255E5"/>
    <w:rsid w:val="5B53529C"/>
    <w:rsid w:val="5B5C4D58"/>
    <w:rsid w:val="5B802955"/>
    <w:rsid w:val="5B9C5154"/>
    <w:rsid w:val="5BA43FB8"/>
    <w:rsid w:val="5BAF30D9"/>
    <w:rsid w:val="5C234D0B"/>
    <w:rsid w:val="5C3119B7"/>
    <w:rsid w:val="5C312EA5"/>
    <w:rsid w:val="5C3C3BB3"/>
    <w:rsid w:val="5C891B7C"/>
    <w:rsid w:val="5CCC1ADC"/>
    <w:rsid w:val="5CE6025C"/>
    <w:rsid w:val="5D057DF3"/>
    <w:rsid w:val="5D521F6E"/>
    <w:rsid w:val="5DB7095E"/>
    <w:rsid w:val="5E1A0BFF"/>
    <w:rsid w:val="5E27374A"/>
    <w:rsid w:val="5E3A2A16"/>
    <w:rsid w:val="5E437B09"/>
    <w:rsid w:val="5E4618E9"/>
    <w:rsid w:val="5E501FB0"/>
    <w:rsid w:val="5E510478"/>
    <w:rsid w:val="5E6301AB"/>
    <w:rsid w:val="5EAA3456"/>
    <w:rsid w:val="5EAB5E7A"/>
    <w:rsid w:val="5ECA62CC"/>
    <w:rsid w:val="5F105C3D"/>
    <w:rsid w:val="5F4C0C3F"/>
    <w:rsid w:val="5F57512D"/>
    <w:rsid w:val="5F8B1768"/>
    <w:rsid w:val="5F97635E"/>
    <w:rsid w:val="5FE21B6A"/>
    <w:rsid w:val="60215990"/>
    <w:rsid w:val="603A3808"/>
    <w:rsid w:val="60904C36"/>
    <w:rsid w:val="60A54AAB"/>
    <w:rsid w:val="60B847DE"/>
    <w:rsid w:val="60C2229C"/>
    <w:rsid w:val="60E0211A"/>
    <w:rsid w:val="60E30382"/>
    <w:rsid w:val="610828FB"/>
    <w:rsid w:val="611A1845"/>
    <w:rsid w:val="613320B7"/>
    <w:rsid w:val="613E3BC3"/>
    <w:rsid w:val="61697BC3"/>
    <w:rsid w:val="619B0311"/>
    <w:rsid w:val="61BC20AC"/>
    <w:rsid w:val="61E11B13"/>
    <w:rsid w:val="61E6409A"/>
    <w:rsid w:val="624327CD"/>
    <w:rsid w:val="624F427D"/>
    <w:rsid w:val="62827435"/>
    <w:rsid w:val="62AD73E9"/>
    <w:rsid w:val="62C0797A"/>
    <w:rsid w:val="62C51434"/>
    <w:rsid w:val="62CA07F9"/>
    <w:rsid w:val="62DB56A1"/>
    <w:rsid w:val="630A5C0D"/>
    <w:rsid w:val="635D78BF"/>
    <w:rsid w:val="63A177AC"/>
    <w:rsid w:val="63B45439"/>
    <w:rsid w:val="63F0603D"/>
    <w:rsid w:val="63FE1B1D"/>
    <w:rsid w:val="6401192F"/>
    <w:rsid w:val="64095351"/>
    <w:rsid w:val="64776FF1"/>
    <w:rsid w:val="64AF46D2"/>
    <w:rsid w:val="64CE1030"/>
    <w:rsid w:val="64E738E4"/>
    <w:rsid w:val="65187A69"/>
    <w:rsid w:val="65362175"/>
    <w:rsid w:val="655B398A"/>
    <w:rsid w:val="656D6FEF"/>
    <w:rsid w:val="657F085F"/>
    <w:rsid w:val="659B6099"/>
    <w:rsid w:val="65B6584A"/>
    <w:rsid w:val="667E69D9"/>
    <w:rsid w:val="66925AD1"/>
    <w:rsid w:val="66B71094"/>
    <w:rsid w:val="670047E9"/>
    <w:rsid w:val="67092916"/>
    <w:rsid w:val="670A0B8F"/>
    <w:rsid w:val="671F55B7"/>
    <w:rsid w:val="672B60FE"/>
    <w:rsid w:val="677A62E8"/>
    <w:rsid w:val="67D6379C"/>
    <w:rsid w:val="67E20393"/>
    <w:rsid w:val="689E27D8"/>
    <w:rsid w:val="68B25FB7"/>
    <w:rsid w:val="68C80FD0"/>
    <w:rsid w:val="69691FF2"/>
    <w:rsid w:val="698E432E"/>
    <w:rsid w:val="69B23B9D"/>
    <w:rsid w:val="69B97B6B"/>
    <w:rsid w:val="69EA247C"/>
    <w:rsid w:val="69F72FE2"/>
    <w:rsid w:val="6A266C5C"/>
    <w:rsid w:val="6A326B96"/>
    <w:rsid w:val="6A542A3E"/>
    <w:rsid w:val="6A751D3E"/>
    <w:rsid w:val="6A8307CC"/>
    <w:rsid w:val="6A9A4F55"/>
    <w:rsid w:val="6AB724ED"/>
    <w:rsid w:val="6ABC4AC2"/>
    <w:rsid w:val="6AD763DF"/>
    <w:rsid w:val="6AE17BF5"/>
    <w:rsid w:val="6AF84DB3"/>
    <w:rsid w:val="6B0A20DA"/>
    <w:rsid w:val="6B0E324B"/>
    <w:rsid w:val="6B2B3DFF"/>
    <w:rsid w:val="6B39757A"/>
    <w:rsid w:val="6B6F418D"/>
    <w:rsid w:val="6B9207B1"/>
    <w:rsid w:val="6BC73B27"/>
    <w:rsid w:val="6BD2397F"/>
    <w:rsid w:val="6BF23E46"/>
    <w:rsid w:val="6C202A90"/>
    <w:rsid w:val="6C24141F"/>
    <w:rsid w:val="6C363E74"/>
    <w:rsid w:val="6C492150"/>
    <w:rsid w:val="6C702411"/>
    <w:rsid w:val="6C8A50A5"/>
    <w:rsid w:val="6C937EAD"/>
    <w:rsid w:val="6CAB5A3C"/>
    <w:rsid w:val="6CB542C8"/>
    <w:rsid w:val="6CB71DEE"/>
    <w:rsid w:val="6CC06E57"/>
    <w:rsid w:val="6CF624D4"/>
    <w:rsid w:val="6D323B6A"/>
    <w:rsid w:val="6D3248FA"/>
    <w:rsid w:val="6D433682"/>
    <w:rsid w:val="6D525E29"/>
    <w:rsid w:val="6D627A7F"/>
    <w:rsid w:val="6DD6421A"/>
    <w:rsid w:val="6E1D7510"/>
    <w:rsid w:val="6E2B31D8"/>
    <w:rsid w:val="6E623FDB"/>
    <w:rsid w:val="6EA37891"/>
    <w:rsid w:val="6EB53936"/>
    <w:rsid w:val="6EBE7060"/>
    <w:rsid w:val="6ED22F0F"/>
    <w:rsid w:val="6ED651FE"/>
    <w:rsid w:val="6EDD3AFA"/>
    <w:rsid w:val="6EED0E00"/>
    <w:rsid w:val="6F1D3543"/>
    <w:rsid w:val="6F302FFA"/>
    <w:rsid w:val="6F3B53DD"/>
    <w:rsid w:val="6F604EC3"/>
    <w:rsid w:val="6F654CF8"/>
    <w:rsid w:val="6F881820"/>
    <w:rsid w:val="6FC540D6"/>
    <w:rsid w:val="6FD131C7"/>
    <w:rsid w:val="6FDE0A58"/>
    <w:rsid w:val="6FE22BD0"/>
    <w:rsid w:val="70116C77"/>
    <w:rsid w:val="704936A5"/>
    <w:rsid w:val="70545BA6"/>
    <w:rsid w:val="706F497B"/>
    <w:rsid w:val="707D334E"/>
    <w:rsid w:val="709008AB"/>
    <w:rsid w:val="70AF7B3F"/>
    <w:rsid w:val="70B76860"/>
    <w:rsid w:val="70E20882"/>
    <w:rsid w:val="70F2537A"/>
    <w:rsid w:val="71601DFF"/>
    <w:rsid w:val="71677CFA"/>
    <w:rsid w:val="719C16ED"/>
    <w:rsid w:val="71F47640"/>
    <w:rsid w:val="72166207"/>
    <w:rsid w:val="72190E55"/>
    <w:rsid w:val="727F6A52"/>
    <w:rsid w:val="728363DF"/>
    <w:rsid w:val="728E5CF0"/>
    <w:rsid w:val="729721FC"/>
    <w:rsid w:val="72C10136"/>
    <w:rsid w:val="72D22DF7"/>
    <w:rsid w:val="72D443FF"/>
    <w:rsid w:val="72EE22E1"/>
    <w:rsid w:val="72F055FD"/>
    <w:rsid w:val="73203520"/>
    <w:rsid w:val="73522E8A"/>
    <w:rsid w:val="7358775B"/>
    <w:rsid w:val="7386669A"/>
    <w:rsid w:val="73AF2326"/>
    <w:rsid w:val="73C44DF0"/>
    <w:rsid w:val="73E56EFE"/>
    <w:rsid w:val="73E84F83"/>
    <w:rsid w:val="73EC2128"/>
    <w:rsid w:val="745F35DE"/>
    <w:rsid w:val="746C1710"/>
    <w:rsid w:val="74715F31"/>
    <w:rsid w:val="74C5589B"/>
    <w:rsid w:val="74D62FD8"/>
    <w:rsid w:val="74D86DA5"/>
    <w:rsid w:val="75082737"/>
    <w:rsid w:val="75226272"/>
    <w:rsid w:val="753A180E"/>
    <w:rsid w:val="755328D0"/>
    <w:rsid w:val="755C3532"/>
    <w:rsid w:val="75876B22"/>
    <w:rsid w:val="75A85C45"/>
    <w:rsid w:val="75DA55AD"/>
    <w:rsid w:val="75DA6B4D"/>
    <w:rsid w:val="75E25763"/>
    <w:rsid w:val="76160027"/>
    <w:rsid w:val="762532FA"/>
    <w:rsid w:val="763B661C"/>
    <w:rsid w:val="765E777E"/>
    <w:rsid w:val="7675624B"/>
    <w:rsid w:val="76BF021D"/>
    <w:rsid w:val="76C77A80"/>
    <w:rsid w:val="76D31816"/>
    <w:rsid w:val="76EB7264"/>
    <w:rsid w:val="76EC2FDC"/>
    <w:rsid w:val="771F0CA9"/>
    <w:rsid w:val="77291B3A"/>
    <w:rsid w:val="775D17E4"/>
    <w:rsid w:val="7771703D"/>
    <w:rsid w:val="77752FD1"/>
    <w:rsid w:val="778D7592"/>
    <w:rsid w:val="778E5787"/>
    <w:rsid w:val="77B07B65"/>
    <w:rsid w:val="77B33899"/>
    <w:rsid w:val="77C71351"/>
    <w:rsid w:val="78597EC4"/>
    <w:rsid w:val="78627961"/>
    <w:rsid w:val="787B63C5"/>
    <w:rsid w:val="78B6564F"/>
    <w:rsid w:val="78D6200E"/>
    <w:rsid w:val="78E6261E"/>
    <w:rsid w:val="78F122DC"/>
    <w:rsid w:val="78F45A6B"/>
    <w:rsid w:val="7913466E"/>
    <w:rsid w:val="79254583"/>
    <w:rsid w:val="792B71C5"/>
    <w:rsid w:val="794E5306"/>
    <w:rsid w:val="79517126"/>
    <w:rsid w:val="795344B3"/>
    <w:rsid w:val="795B6E62"/>
    <w:rsid w:val="796A38C5"/>
    <w:rsid w:val="79905EA0"/>
    <w:rsid w:val="79B9002E"/>
    <w:rsid w:val="79C97604"/>
    <w:rsid w:val="7A2C7945"/>
    <w:rsid w:val="7A3C6A22"/>
    <w:rsid w:val="7A40448E"/>
    <w:rsid w:val="7A5D73D7"/>
    <w:rsid w:val="7A67427C"/>
    <w:rsid w:val="7A6B54AC"/>
    <w:rsid w:val="7A6D4434"/>
    <w:rsid w:val="7A715CD2"/>
    <w:rsid w:val="7A9A32A6"/>
    <w:rsid w:val="7ADB34AD"/>
    <w:rsid w:val="7B4009F4"/>
    <w:rsid w:val="7B454A69"/>
    <w:rsid w:val="7B476A33"/>
    <w:rsid w:val="7B5756A6"/>
    <w:rsid w:val="7B5B659A"/>
    <w:rsid w:val="7B5D32E5"/>
    <w:rsid w:val="7B88168B"/>
    <w:rsid w:val="7BA71B80"/>
    <w:rsid w:val="7BB65090"/>
    <w:rsid w:val="7BB71671"/>
    <w:rsid w:val="7BCC0CE6"/>
    <w:rsid w:val="7BE107E5"/>
    <w:rsid w:val="7C0E12FE"/>
    <w:rsid w:val="7C3915A8"/>
    <w:rsid w:val="7C3F3BAE"/>
    <w:rsid w:val="7C416BFD"/>
    <w:rsid w:val="7C4F7FD3"/>
    <w:rsid w:val="7D2708CA"/>
    <w:rsid w:val="7D53186E"/>
    <w:rsid w:val="7D537911"/>
    <w:rsid w:val="7D564507"/>
    <w:rsid w:val="7DFE1C06"/>
    <w:rsid w:val="7E2C1E6B"/>
    <w:rsid w:val="7E3F4EE1"/>
    <w:rsid w:val="7E4642BB"/>
    <w:rsid w:val="7E9A25FA"/>
    <w:rsid w:val="7EA546B4"/>
    <w:rsid w:val="7EAD767A"/>
    <w:rsid w:val="7EBB2427"/>
    <w:rsid w:val="7EC04736"/>
    <w:rsid w:val="7EE60DD2"/>
    <w:rsid w:val="7F1C37E9"/>
    <w:rsid w:val="7F496724"/>
    <w:rsid w:val="7F6D2D0B"/>
    <w:rsid w:val="7F6E6B34"/>
    <w:rsid w:val="7F9B2A6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qFormat/>
    <w:uiPriority w:val="0"/>
    <w:rPr>
      <w:color w:val="0000FF"/>
      <w:u w:val="single"/>
    </w:rPr>
  </w:style>
  <w:style w:type="paragraph" w:customStyle="1" w:styleId="6">
    <w:name w:val="简单行程"/>
    <w:basedOn w:val="1"/>
    <w:next w:val="7"/>
    <w:qFormat/>
    <w:uiPriority w:val="0"/>
    <w:pPr>
      <w:spacing w:before="50" w:beforeLines="50" w:line="400" w:lineRule="exact"/>
      <w:contextualSpacing/>
    </w:pPr>
    <w:rPr>
      <w:rFonts w:eastAsia="微软雅黑"/>
      <w:b/>
      <w:color w:val="0099CC"/>
      <w:sz w:val="32"/>
    </w:rPr>
  </w:style>
  <w:style w:type="paragraph" w:customStyle="1" w:styleId="7">
    <w:name w:val="车程"/>
    <w:next w:val="8"/>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8">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9">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0">
    <w:name w:val="font11"/>
    <w:basedOn w:val="4"/>
    <w:qFormat/>
    <w:uiPriority w:val="0"/>
    <w:rPr>
      <w:rFonts w:hint="eastAsia" w:ascii="微软雅黑" w:hAnsi="微软雅黑" w:eastAsia="微软雅黑" w:cs="微软雅黑"/>
      <w:color w:val="000000"/>
      <w:sz w:val="20"/>
      <w:szCs w:val="20"/>
      <w:u w:val="none"/>
    </w:rPr>
  </w:style>
  <w:style w:type="character" w:customStyle="1" w:styleId="11">
    <w:name w:val="font51"/>
    <w:basedOn w:val="4"/>
    <w:qFormat/>
    <w:uiPriority w:val="0"/>
    <w:rPr>
      <w:rFonts w:hint="eastAsia" w:ascii="微软雅黑" w:hAnsi="微软雅黑" w:eastAsia="微软雅黑" w:cs="微软雅黑"/>
      <w:b/>
      <w:bCs/>
      <w:color w:val="ED7D31"/>
      <w:sz w:val="20"/>
      <w:szCs w:val="20"/>
      <w:u w:val="none"/>
    </w:rPr>
  </w:style>
  <w:style w:type="character" w:customStyle="1" w:styleId="12">
    <w:name w:val="font41"/>
    <w:basedOn w:val="4"/>
    <w:qFormat/>
    <w:uiPriority w:val="0"/>
    <w:rPr>
      <w:rFonts w:hint="eastAsia" w:ascii="微软雅黑" w:hAnsi="微软雅黑" w:eastAsia="微软雅黑" w:cs="微软雅黑"/>
      <w:b/>
      <w:bCs/>
      <w:i/>
      <w:iCs/>
      <w:color w:val="C00000"/>
      <w:sz w:val="20"/>
      <w:szCs w:val="20"/>
      <w:u w:val="none"/>
    </w:rPr>
  </w:style>
  <w:style w:type="character" w:customStyle="1" w:styleId="13">
    <w:name w:val="font31"/>
    <w:qFormat/>
    <w:uiPriority w:val="0"/>
    <w:rPr>
      <w:rFonts w:hint="eastAsia" w:ascii="微软雅黑" w:hAnsi="微软雅黑" w:eastAsia="微软雅黑" w:cs="微软雅黑"/>
      <w:i/>
      <w:iCs/>
      <w:color w:val="000000"/>
      <w:sz w:val="20"/>
      <w:szCs w:val="20"/>
      <w:u w:val="none"/>
    </w:rPr>
  </w:style>
  <w:style w:type="character" w:customStyle="1" w:styleId="14">
    <w:name w:val="font61"/>
    <w:basedOn w:val="4"/>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2382</Words>
  <Characters>2535</Characters>
  <Lines>58</Lines>
  <Paragraphs>16</Paragraphs>
  <TotalTime>0</TotalTime>
  <ScaleCrop>false</ScaleCrop>
  <LinksUpToDate>false</LinksUpToDate>
  <CharactersWithSpaces>2613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2026-10-10T07:58:11Z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E1DE056FF18D43E7AC9F8DAF56FDEA41_13</vt:lpwstr>
  </property>
  <property fmtid="{D5CDD505-2E9C-101B-9397-08002B2CF9AE}" pid="4" name="KSOTemplateDocerSaveRecord">
    <vt:lpwstr>eyJoZGlkIjoiNzQ4ZmEzOGRiMTA5ODhiZjhjOGQyMDlmYmY2NWUyYjEiLCJ1c2VySWQiOiIxNTU2Mzg2NjExIn0=</vt:lpwstr>
  </property>
</Properties>
</file>